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45F" w:rsidRPr="00BF66ED" w:rsidRDefault="00BE76FA" w:rsidP="0004745F">
      <w:pPr>
        <w:ind w:left="4820"/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 </w:t>
      </w:r>
    </w:p>
    <w:p w:rsidR="0004745F" w:rsidRPr="00BF66ED" w:rsidRDefault="00BE76FA" w:rsidP="0004745F">
      <w:pPr>
        <w:ind w:left="4820"/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</w:t>
      </w:r>
      <w:r w:rsidR="0004745F" w:rsidRPr="00BF66ED">
        <w:rPr>
          <w:rFonts w:ascii="Times New Roman" w:hAnsi="Times New Roman"/>
          <w:szCs w:val="28"/>
        </w:rPr>
        <w:t>приказ</w:t>
      </w:r>
      <w:r>
        <w:rPr>
          <w:rFonts w:ascii="Times New Roman" w:hAnsi="Times New Roman"/>
          <w:szCs w:val="28"/>
        </w:rPr>
        <w:t>у</w:t>
      </w:r>
      <w:r w:rsidR="0004745F" w:rsidRPr="00BF66ED">
        <w:rPr>
          <w:rFonts w:ascii="Times New Roman" w:hAnsi="Times New Roman"/>
          <w:szCs w:val="28"/>
        </w:rPr>
        <w:t xml:space="preserve"> Федерального агентства</w:t>
      </w:r>
    </w:p>
    <w:p w:rsidR="0004745F" w:rsidRPr="00BF66ED" w:rsidRDefault="0004745F" w:rsidP="0004745F">
      <w:pPr>
        <w:ind w:left="4820"/>
        <w:jc w:val="center"/>
        <w:outlineLvl w:val="0"/>
        <w:rPr>
          <w:rFonts w:ascii="Times New Roman" w:hAnsi="Times New Roman"/>
          <w:szCs w:val="28"/>
        </w:rPr>
      </w:pPr>
      <w:r w:rsidRPr="00BF66ED">
        <w:rPr>
          <w:rFonts w:ascii="Times New Roman" w:hAnsi="Times New Roman"/>
          <w:szCs w:val="28"/>
        </w:rPr>
        <w:t xml:space="preserve">по техническому регулированию </w:t>
      </w:r>
      <w:r w:rsidRPr="00BF66ED">
        <w:rPr>
          <w:rFonts w:ascii="Times New Roman" w:hAnsi="Times New Roman"/>
          <w:szCs w:val="28"/>
        </w:rPr>
        <w:br/>
        <w:t>и метрологии</w:t>
      </w:r>
    </w:p>
    <w:p w:rsidR="0004745F" w:rsidRPr="00BF66ED" w:rsidRDefault="0004745F" w:rsidP="0004745F">
      <w:pPr>
        <w:ind w:left="4820"/>
        <w:jc w:val="center"/>
        <w:rPr>
          <w:rFonts w:ascii="Times New Roman" w:hAnsi="Times New Roman"/>
          <w:szCs w:val="28"/>
        </w:rPr>
      </w:pPr>
      <w:r w:rsidRPr="00BF66ED">
        <w:rPr>
          <w:rFonts w:ascii="Times New Roman" w:hAnsi="Times New Roman"/>
          <w:szCs w:val="28"/>
        </w:rPr>
        <w:t>от «___» ___________ 2021 г. № ____</w:t>
      </w:r>
    </w:p>
    <w:p w:rsidR="00F83F6C" w:rsidRPr="008D4053" w:rsidRDefault="00F83F6C" w:rsidP="00F83F6C">
      <w:pPr>
        <w:spacing w:line="36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F83F6C" w:rsidRPr="0004745F" w:rsidRDefault="00F83F6C" w:rsidP="00F83F6C">
      <w:pPr>
        <w:spacing w:line="360" w:lineRule="auto"/>
        <w:ind w:firstLine="720"/>
        <w:jc w:val="center"/>
        <w:rPr>
          <w:rFonts w:ascii="Times New Roman" w:hAnsi="Times New Roman"/>
          <w:b/>
          <w:szCs w:val="28"/>
        </w:rPr>
      </w:pPr>
    </w:p>
    <w:p w:rsidR="00F83F6C" w:rsidRPr="0004745F" w:rsidRDefault="0004745F" w:rsidP="0004745F">
      <w:pPr>
        <w:jc w:val="center"/>
        <w:rPr>
          <w:rFonts w:ascii="Times New Roman" w:hAnsi="Times New Roman"/>
          <w:b/>
          <w:szCs w:val="28"/>
        </w:rPr>
      </w:pPr>
      <w:r w:rsidRPr="0004745F">
        <w:rPr>
          <w:rFonts w:ascii="Times New Roman" w:hAnsi="Times New Roman"/>
          <w:b/>
          <w:szCs w:val="28"/>
        </w:rPr>
        <w:t xml:space="preserve">Порядок разработки и утверждения </w:t>
      </w:r>
      <w:r w:rsidRPr="0004745F">
        <w:rPr>
          <w:rFonts w:ascii="Times New Roman" w:hAnsi="Times New Roman"/>
          <w:b/>
          <w:szCs w:val="28"/>
        </w:rPr>
        <w:br/>
        <w:t>технических спецификаций (отчетов)</w:t>
      </w:r>
    </w:p>
    <w:p w:rsidR="00F83F6C" w:rsidRDefault="00F83F6C" w:rsidP="0004745F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742B2" w:rsidRPr="008D4053" w:rsidRDefault="001742B2" w:rsidP="0004745F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83F6C" w:rsidRPr="0054793F" w:rsidRDefault="00F83F6C" w:rsidP="00086F03">
      <w:pPr>
        <w:spacing w:after="100" w:afterAutospacing="1"/>
        <w:jc w:val="center"/>
        <w:outlineLvl w:val="2"/>
        <w:rPr>
          <w:rFonts w:ascii="Times New Roman" w:hAnsi="Times New Roman"/>
          <w:szCs w:val="28"/>
        </w:rPr>
      </w:pPr>
      <w:r w:rsidRPr="0054793F">
        <w:rPr>
          <w:rFonts w:ascii="Times New Roman" w:hAnsi="Times New Roman"/>
          <w:szCs w:val="28"/>
        </w:rPr>
        <w:t>I</w:t>
      </w:r>
      <w:r w:rsidR="00BE76FA">
        <w:rPr>
          <w:rFonts w:ascii="Times New Roman" w:hAnsi="Times New Roman"/>
          <w:szCs w:val="28"/>
        </w:rPr>
        <w:t xml:space="preserve">. </w:t>
      </w:r>
      <w:r w:rsidRPr="0054793F">
        <w:rPr>
          <w:rFonts w:ascii="Times New Roman" w:hAnsi="Times New Roman"/>
          <w:szCs w:val="28"/>
        </w:rPr>
        <w:t>Общие положения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1.</w:t>
      </w:r>
      <w:r w:rsidR="00AB3BD3" w:rsidRPr="0004745F">
        <w:rPr>
          <w:rFonts w:ascii="Times New Roman" w:hAnsi="Times New Roman"/>
          <w:szCs w:val="28"/>
        </w:rPr>
        <w:t> </w:t>
      </w:r>
      <w:r w:rsidRPr="0004745F">
        <w:rPr>
          <w:rFonts w:ascii="Times New Roman" w:hAnsi="Times New Roman"/>
          <w:szCs w:val="28"/>
        </w:rPr>
        <w:t xml:space="preserve">Настоящий Порядок </w:t>
      </w:r>
      <w:r w:rsidR="008D4053" w:rsidRPr="0004745F">
        <w:rPr>
          <w:rFonts w:ascii="Times New Roman" w:hAnsi="Times New Roman"/>
          <w:szCs w:val="28"/>
        </w:rPr>
        <w:t xml:space="preserve">разработки и утверждения технических спецификаций (отчетов) (далее – Порядок) </w:t>
      </w:r>
      <w:r w:rsidRPr="0004745F">
        <w:rPr>
          <w:rFonts w:ascii="Times New Roman" w:hAnsi="Times New Roman"/>
          <w:szCs w:val="28"/>
        </w:rPr>
        <w:t>устанавливает правила разработки, утверждения, внесения изменений</w:t>
      </w:r>
      <w:r w:rsidR="00FA2B66" w:rsidRPr="0004745F">
        <w:rPr>
          <w:rFonts w:ascii="Times New Roman" w:hAnsi="Times New Roman"/>
          <w:szCs w:val="28"/>
        </w:rPr>
        <w:t>,</w:t>
      </w:r>
      <w:r w:rsidRPr="0004745F">
        <w:rPr>
          <w:rFonts w:ascii="Times New Roman" w:hAnsi="Times New Roman"/>
          <w:szCs w:val="28"/>
        </w:rPr>
        <w:t xml:space="preserve"> отмены технических спецификаций (отчетов)</w:t>
      </w:r>
      <w:r w:rsidR="00FA2B66" w:rsidRPr="0004745F">
        <w:rPr>
          <w:rFonts w:ascii="Times New Roman" w:hAnsi="Times New Roman"/>
          <w:szCs w:val="28"/>
        </w:rPr>
        <w:t>, а также их регистрации в Федеральном информационном фонде стандартов</w:t>
      </w:r>
      <w:r w:rsidR="00D34158" w:rsidRPr="0004745F">
        <w:rPr>
          <w:rFonts w:ascii="Times New Roman" w:hAnsi="Times New Roman"/>
          <w:szCs w:val="28"/>
        </w:rPr>
        <w:t xml:space="preserve"> (далее – Фонд)</w:t>
      </w:r>
      <w:r w:rsidRPr="0004745F">
        <w:rPr>
          <w:rFonts w:ascii="Times New Roman" w:hAnsi="Times New Roman"/>
          <w:szCs w:val="28"/>
        </w:rPr>
        <w:t>.</w:t>
      </w:r>
    </w:p>
    <w:p w:rsidR="00021B8D" w:rsidRPr="0004745F" w:rsidRDefault="002A7704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F83F6C" w:rsidRPr="0004745F">
        <w:rPr>
          <w:rFonts w:ascii="Times New Roman" w:hAnsi="Times New Roman"/>
          <w:szCs w:val="28"/>
        </w:rPr>
        <w:t>. Разработка и утверждение технических спецификаций (отчетов) осуществляется техническим комитетом по стандартизации</w:t>
      </w:r>
      <w:r w:rsidR="00021B8D" w:rsidRPr="0004745F">
        <w:rPr>
          <w:rFonts w:ascii="Times New Roman" w:hAnsi="Times New Roman"/>
          <w:szCs w:val="28"/>
        </w:rPr>
        <w:t xml:space="preserve">, за которым закреплены объекты стандартизации и области деятельности, соответствующие </w:t>
      </w:r>
      <w:r w:rsidR="008D4053" w:rsidRPr="0004745F">
        <w:rPr>
          <w:rFonts w:ascii="Times New Roman" w:hAnsi="Times New Roman"/>
          <w:szCs w:val="28"/>
        </w:rPr>
        <w:t>р</w:t>
      </w:r>
      <w:r w:rsidR="00021B8D" w:rsidRPr="0004745F">
        <w:rPr>
          <w:rFonts w:ascii="Times New Roman" w:hAnsi="Times New Roman"/>
          <w:szCs w:val="28"/>
        </w:rPr>
        <w:t>азрабатываемым и утверждаемым техническим спецификациям (отчетам).</w:t>
      </w:r>
      <w:r w:rsidR="00F83F6C" w:rsidRPr="0004745F">
        <w:rPr>
          <w:rFonts w:ascii="Times New Roman" w:hAnsi="Times New Roman"/>
          <w:szCs w:val="28"/>
        </w:rPr>
        <w:t xml:space="preserve"> </w:t>
      </w:r>
    </w:p>
    <w:p w:rsidR="00C96CE2" w:rsidRPr="0004745F" w:rsidRDefault="002A7704" w:rsidP="0004745F">
      <w:pPr>
        <w:spacing w:after="100" w:afterAutospacing="1"/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3</w:t>
      </w:r>
      <w:r w:rsidR="00F83F6C" w:rsidRPr="0004745F">
        <w:rPr>
          <w:rFonts w:ascii="Times New Roman" w:hAnsi="Times New Roman"/>
          <w:szCs w:val="28"/>
        </w:rPr>
        <w:t xml:space="preserve">. </w:t>
      </w:r>
      <w:r w:rsidRPr="0004745F">
        <w:rPr>
          <w:rFonts w:ascii="Times New Roman" w:hAnsi="Times New Roman" w:hint="eastAsia"/>
          <w:szCs w:val="28"/>
        </w:rPr>
        <w:t>Технические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спецификации</w:t>
      </w:r>
      <w:r w:rsidRPr="0004745F">
        <w:rPr>
          <w:rFonts w:ascii="Times New Roman" w:hAnsi="Times New Roman"/>
          <w:szCs w:val="28"/>
        </w:rPr>
        <w:t xml:space="preserve"> (</w:t>
      </w:r>
      <w:r w:rsidRPr="0004745F">
        <w:rPr>
          <w:rFonts w:ascii="Times New Roman" w:hAnsi="Times New Roman" w:hint="eastAsia"/>
          <w:szCs w:val="28"/>
        </w:rPr>
        <w:t>отчеты</w:t>
      </w:r>
      <w:r w:rsidRPr="0004745F">
        <w:rPr>
          <w:rFonts w:ascii="Times New Roman" w:hAnsi="Times New Roman"/>
          <w:szCs w:val="28"/>
        </w:rPr>
        <w:t xml:space="preserve">) </w:t>
      </w:r>
      <w:r w:rsidRPr="0004745F">
        <w:rPr>
          <w:rFonts w:ascii="Times New Roman" w:hAnsi="Times New Roman" w:hint="eastAsia"/>
          <w:szCs w:val="28"/>
        </w:rPr>
        <w:t>разрабатываются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с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учетом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документов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национальной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системы</w:t>
      </w:r>
      <w:r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 w:hint="eastAsia"/>
          <w:szCs w:val="28"/>
        </w:rPr>
        <w:t>стандартизации</w:t>
      </w:r>
      <w:r w:rsidRPr="0004745F">
        <w:rPr>
          <w:rFonts w:ascii="Times New Roman" w:hAnsi="Times New Roman"/>
          <w:szCs w:val="28"/>
        </w:rPr>
        <w:t xml:space="preserve">. </w:t>
      </w:r>
      <w:r w:rsidR="00F83F6C" w:rsidRPr="0004745F">
        <w:rPr>
          <w:rFonts w:ascii="Times New Roman" w:hAnsi="Times New Roman"/>
          <w:szCs w:val="28"/>
        </w:rPr>
        <w:t>Построение, изложен</w:t>
      </w:r>
      <w:r w:rsidR="00C96CE2" w:rsidRPr="0004745F">
        <w:rPr>
          <w:rFonts w:ascii="Times New Roman" w:hAnsi="Times New Roman"/>
          <w:szCs w:val="28"/>
        </w:rPr>
        <w:t>ие, оформление</w:t>
      </w:r>
      <w:r w:rsidRPr="0004745F">
        <w:rPr>
          <w:rFonts w:ascii="Times New Roman" w:hAnsi="Times New Roman"/>
          <w:szCs w:val="28"/>
        </w:rPr>
        <w:t>,</w:t>
      </w:r>
      <w:r w:rsidR="00F83F6C" w:rsidRPr="0004745F">
        <w:rPr>
          <w:rFonts w:ascii="Times New Roman" w:hAnsi="Times New Roman"/>
          <w:szCs w:val="28"/>
        </w:rPr>
        <w:t xml:space="preserve"> экспертиза</w:t>
      </w:r>
      <w:r w:rsidRPr="0004745F">
        <w:rPr>
          <w:rFonts w:ascii="Times New Roman" w:hAnsi="Times New Roman"/>
          <w:szCs w:val="28"/>
        </w:rPr>
        <w:t xml:space="preserve"> и нормоконтроль</w:t>
      </w:r>
      <w:r w:rsidR="00F83F6C" w:rsidRPr="0004745F">
        <w:rPr>
          <w:rFonts w:ascii="Times New Roman" w:hAnsi="Times New Roman"/>
          <w:szCs w:val="28"/>
        </w:rPr>
        <w:t xml:space="preserve"> проектов технических спецификаций (отчетов) осуществляется в соответствии с основополагающими национальными стандартами и правилами стандартизации.</w:t>
      </w:r>
    </w:p>
    <w:p w:rsidR="00F83F6C" w:rsidRPr="0054793F" w:rsidRDefault="00F83F6C" w:rsidP="0004745F">
      <w:pPr>
        <w:spacing w:after="100" w:afterAutospacing="1"/>
        <w:jc w:val="center"/>
        <w:rPr>
          <w:rFonts w:ascii="Times New Roman" w:hAnsi="Times New Roman"/>
          <w:szCs w:val="26"/>
        </w:rPr>
      </w:pPr>
      <w:r w:rsidRPr="0054793F">
        <w:rPr>
          <w:rFonts w:ascii="Times New Roman" w:hAnsi="Times New Roman"/>
          <w:szCs w:val="26"/>
        </w:rPr>
        <w:t>II</w:t>
      </w:r>
      <w:r w:rsidR="00BE76FA">
        <w:rPr>
          <w:rFonts w:ascii="Times New Roman" w:hAnsi="Times New Roman"/>
          <w:szCs w:val="26"/>
        </w:rPr>
        <w:t xml:space="preserve">. </w:t>
      </w:r>
      <w:r w:rsidRPr="0054793F">
        <w:rPr>
          <w:rFonts w:ascii="Times New Roman" w:hAnsi="Times New Roman"/>
          <w:szCs w:val="26"/>
        </w:rPr>
        <w:t>Разработка и утверждение технических спецификаций (отчетов)</w:t>
      </w:r>
    </w:p>
    <w:p w:rsidR="00F83F6C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4</w:t>
      </w:r>
      <w:r w:rsidR="00F83F6C" w:rsidRPr="0004745F">
        <w:rPr>
          <w:rFonts w:ascii="Times New Roman" w:hAnsi="Times New Roman"/>
          <w:szCs w:val="28"/>
        </w:rPr>
        <w:t>. Предложение о разработке технической спецификации (отчета) может направить в технический комитет по стандартизации любой участник работ по стандартизации.</w:t>
      </w:r>
    </w:p>
    <w:p w:rsidR="008D4053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5</w:t>
      </w:r>
      <w:r w:rsidR="00F83F6C" w:rsidRPr="0004745F">
        <w:rPr>
          <w:rFonts w:ascii="Times New Roman" w:hAnsi="Times New Roman"/>
          <w:szCs w:val="28"/>
        </w:rPr>
        <w:t>. </w:t>
      </w:r>
      <w:r w:rsidR="008D4053" w:rsidRPr="0004745F">
        <w:rPr>
          <w:rFonts w:ascii="Times New Roman" w:hAnsi="Times New Roman"/>
          <w:szCs w:val="28"/>
        </w:rPr>
        <w:t>При</w:t>
      </w:r>
      <w:r w:rsidR="00F83F6C" w:rsidRPr="0004745F">
        <w:rPr>
          <w:rFonts w:ascii="Times New Roman" w:hAnsi="Times New Roman"/>
          <w:szCs w:val="28"/>
        </w:rPr>
        <w:t xml:space="preserve"> разработк</w:t>
      </w:r>
      <w:r w:rsidR="008D4053" w:rsidRPr="0004745F">
        <w:rPr>
          <w:rFonts w:ascii="Times New Roman" w:hAnsi="Times New Roman"/>
          <w:szCs w:val="28"/>
        </w:rPr>
        <w:t>е</w:t>
      </w:r>
      <w:r w:rsidR="00F83F6C" w:rsidRPr="0004745F">
        <w:rPr>
          <w:rFonts w:ascii="Times New Roman" w:hAnsi="Times New Roman"/>
          <w:szCs w:val="28"/>
        </w:rPr>
        <w:t xml:space="preserve"> технической спецификации (отчета) </w:t>
      </w:r>
      <w:r w:rsidR="001742B2" w:rsidRPr="0004745F">
        <w:rPr>
          <w:rFonts w:ascii="Times New Roman" w:hAnsi="Times New Roman"/>
          <w:szCs w:val="28"/>
        </w:rPr>
        <w:t xml:space="preserve">могут использоваться в качестве основы </w:t>
      </w:r>
      <w:r w:rsidR="001742B2" w:rsidRPr="0004745F">
        <w:rPr>
          <w:rFonts w:ascii="Times New Roman" w:hAnsi="Times New Roman" w:hint="eastAsia"/>
          <w:szCs w:val="28"/>
        </w:rPr>
        <w:t>документы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международн</w:t>
      </w:r>
      <w:r w:rsidR="00E02EF3">
        <w:rPr>
          <w:rFonts w:ascii="Times New Roman" w:hAnsi="Times New Roman" w:hint="eastAsia"/>
          <w:szCs w:val="28"/>
        </w:rPr>
        <w:t>ы</w:t>
      </w:r>
      <w:r w:rsidR="00E02EF3">
        <w:rPr>
          <w:rFonts w:ascii="Times New Roman" w:hAnsi="Times New Roman"/>
          <w:szCs w:val="28"/>
        </w:rPr>
        <w:t xml:space="preserve">х и региональных </w:t>
      </w:r>
      <w:r w:rsidR="00E02EF3" w:rsidRPr="00FC426D">
        <w:rPr>
          <w:rFonts w:ascii="Times New Roman" w:eastAsia="Calibri" w:hAnsi="Times New Roman"/>
          <w:szCs w:val="28"/>
          <w:lang w:eastAsia="en-US"/>
        </w:rPr>
        <w:t>организаций по стандартизации аналогичного статуса</w:t>
      </w:r>
      <w:r w:rsidR="00E02EF3">
        <w:rPr>
          <w:rFonts w:ascii="Times New Roman" w:eastAsia="Calibri" w:hAnsi="Times New Roman"/>
          <w:szCs w:val="28"/>
          <w:lang w:eastAsia="en-US"/>
        </w:rPr>
        <w:t>,</w:t>
      </w:r>
      <w:r w:rsidR="00E02EF3" w:rsidRPr="0004745F">
        <w:rPr>
          <w:rFonts w:ascii="Times New Roman" w:hAnsi="Times New Roman" w:hint="eastAsia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стандарты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организаций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и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технические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условия</w:t>
      </w:r>
      <w:r w:rsidR="00E845C2" w:rsidRPr="0004745F">
        <w:rPr>
          <w:rFonts w:ascii="Times New Roman" w:hAnsi="Times New Roman"/>
          <w:szCs w:val="28"/>
        </w:rPr>
        <w:t xml:space="preserve">, </w:t>
      </w:r>
      <w:r w:rsidR="00E845C2" w:rsidRPr="0004745F">
        <w:rPr>
          <w:rFonts w:ascii="Times New Roman" w:hAnsi="Times New Roman" w:hint="eastAsia"/>
          <w:szCs w:val="28"/>
        </w:rPr>
        <w:t>которые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содержат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новые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и</w:t>
      </w:r>
      <w:r w:rsidR="00E845C2" w:rsidRPr="0004745F">
        <w:rPr>
          <w:rFonts w:ascii="Times New Roman" w:hAnsi="Times New Roman"/>
          <w:szCs w:val="28"/>
        </w:rPr>
        <w:t xml:space="preserve"> (</w:t>
      </w:r>
      <w:r w:rsidR="00E845C2" w:rsidRPr="0004745F">
        <w:rPr>
          <w:rFonts w:ascii="Times New Roman" w:hAnsi="Times New Roman" w:hint="eastAsia"/>
          <w:szCs w:val="28"/>
        </w:rPr>
        <w:t>или</w:t>
      </w:r>
      <w:r w:rsidR="00E845C2" w:rsidRPr="0004745F">
        <w:rPr>
          <w:rFonts w:ascii="Times New Roman" w:hAnsi="Times New Roman"/>
          <w:szCs w:val="28"/>
        </w:rPr>
        <w:t xml:space="preserve">) </w:t>
      </w:r>
      <w:r w:rsidR="00E845C2" w:rsidRPr="0004745F">
        <w:rPr>
          <w:rFonts w:ascii="Times New Roman" w:hAnsi="Times New Roman" w:hint="eastAsia"/>
          <w:szCs w:val="28"/>
        </w:rPr>
        <w:t>прогрессивные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требования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к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объектам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стандартизации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и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способствуют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повышению</w:t>
      </w:r>
      <w:r w:rsidR="00E845C2" w:rsidRPr="0004745F">
        <w:rPr>
          <w:rFonts w:ascii="Times New Roman" w:hAnsi="Times New Roman"/>
          <w:szCs w:val="28"/>
        </w:rPr>
        <w:t xml:space="preserve"> </w:t>
      </w:r>
      <w:r w:rsidR="00E845C2" w:rsidRPr="0004745F">
        <w:rPr>
          <w:rFonts w:ascii="Times New Roman" w:hAnsi="Times New Roman" w:hint="eastAsia"/>
          <w:szCs w:val="28"/>
        </w:rPr>
        <w:t>конкурентоспособности</w:t>
      </w:r>
      <w:r w:rsidR="00EF1536" w:rsidRPr="0004745F">
        <w:rPr>
          <w:rFonts w:ascii="Times New Roman" w:hAnsi="Times New Roman"/>
          <w:szCs w:val="28"/>
        </w:rPr>
        <w:t xml:space="preserve"> инновационной </w:t>
      </w:r>
      <w:r w:rsidR="00E845C2" w:rsidRPr="0004745F">
        <w:rPr>
          <w:rFonts w:ascii="Times New Roman" w:hAnsi="Times New Roman" w:hint="eastAsia"/>
          <w:szCs w:val="28"/>
        </w:rPr>
        <w:t>продукции</w:t>
      </w:r>
      <w:r w:rsidR="001742B2" w:rsidRPr="0004745F">
        <w:rPr>
          <w:rFonts w:ascii="Times New Roman" w:hAnsi="Times New Roman"/>
          <w:szCs w:val="28"/>
        </w:rPr>
        <w:t xml:space="preserve">, результаты </w:t>
      </w:r>
      <w:r w:rsidR="001742B2" w:rsidRPr="0004745F">
        <w:rPr>
          <w:rFonts w:ascii="Times New Roman" w:hAnsi="Times New Roman" w:hint="eastAsia"/>
          <w:szCs w:val="28"/>
        </w:rPr>
        <w:t>научных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исследований</w:t>
      </w:r>
      <w:r w:rsidR="001742B2" w:rsidRPr="0004745F">
        <w:rPr>
          <w:rFonts w:ascii="Times New Roman" w:hAnsi="Times New Roman"/>
          <w:szCs w:val="28"/>
        </w:rPr>
        <w:t xml:space="preserve"> (</w:t>
      </w:r>
      <w:r w:rsidR="001742B2" w:rsidRPr="0004745F">
        <w:rPr>
          <w:rFonts w:ascii="Times New Roman" w:hAnsi="Times New Roman" w:hint="eastAsia"/>
          <w:szCs w:val="28"/>
        </w:rPr>
        <w:t>испытаний</w:t>
      </w:r>
      <w:r w:rsidR="001742B2" w:rsidRPr="0004745F">
        <w:rPr>
          <w:rFonts w:ascii="Times New Roman" w:hAnsi="Times New Roman"/>
          <w:szCs w:val="28"/>
        </w:rPr>
        <w:t xml:space="preserve">) </w:t>
      </w:r>
      <w:r w:rsidR="001742B2" w:rsidRPr="0004745F">
        <w:rPr>
          <w:rFonts w:ascii="Times New Roman" w:hAnsi="Times New Roman" w:hint="eastAsia"/>
          <w:szCs w:val="28"/>
        </w:rPr>
        <w:t>и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измерений</w:t>
      </w:r>
      <w:r w:rsidR="001742B2" w:rsidRPr="0004745F">
        <w:rPr>
          <w:rFonts w:ascii="Times New Roman" w:hAnsi="Times New Roman"/>
          <w:szCs w:val="28"/>
        </w:rPr>
        <w:t xml:space="preserve">, </w:t>
      </w:r>
      <w:r w:rsidR="001742B2" w:rsidRPr="0004745F">
        <w:rPr>
          <w:rFonts w:ascii="Times New Roman" w:hAnsi="Times New Roman" w:hint="eastAsia"/>
          <w:szCs w:val="28"/>
        </w:rPr>
        <w:t>приобретенны</w:t>
      </w:r>
      <w:r w:rsidR="001742B2" w:rsidRPr="0004745F">
        <w:rPr>
          <w:rFonts w:ascii="Times New Roman" w:hAnsi="Times New Roman"/>
          <w:szCs w:val="28"/>
        </w:rPr>
        <w:t xml:space="preserve">й </w:t>
      </w:r>
      <w:r w:rsidR="001742B2" w:rsidRPr="0004745F">
        <w:rPr>
          <w:rFonts w:ascii="Times New Roman" w:hAnsi="Times New Roman" w:hint="eastAsia"/>
          <w:szCs w:val="28"/>
        </w:rPr>
        <w:t>практически</w:t>
      </w:r>
      <w:r w:rsidR="001742B2" w:rsidRPr="0004745F">
        <w:rPr>
          <w:rFonts w:ascii="Times New Roman" w:hAnsi="Times New Roman"/>
          <w:szCs w:val="28"/>
        </w:rPr>
        <w:t xml:space="preserve">й </w:t>
      </w:r>
      <w:r w:rsidR="001742B2" w:rsidRPr="0004745F">
        <w:rPr>
          <w:rFonts w:ascii="Times New Roman" w:hAnsi="Times New Roman" w:hint="eastAsia"/>
          <w:szCs w:val="28"/>
        </w:rPr>
        <w:t>опыт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применения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EF1536" w:rsidRPr="0004745F">
        <w:rPr>
          <w:rFonts w:ascii="Times New Roman" w:hAnsi="Times New Roman" w:hint="eastAsia"/>
          <w:szCs w:val="28"/>
        </w:rPr>
        <w:t>и</w:t>
      </w:r>
      <w:r w:rsidR="00EF1536" w:rsidRPr="0004745F">
        <w:rPr>
          <w:rFonts w:ascii="Times New Roman" w:hAnsi="Times New Roman"/>
          <w:szCs w:val="28"/>
        </w:rPr>
        <w:t>нновационных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продукции</w:t>
      </w:r>
      <w:r w:rsidR="001742B2" w:rsidRPr="0004745F">
        <w:rPr>
          <w:rFonts w:ascii="Times New Roman" w:hAnsi="Times New Roman"/>
          <w:szCs w:val="28"/>
        </w:rPr>
        <w:t xml:space="preserve">, </w:t>
      </w:r>
      <w:r w:rsidR="001742B2" w:rsidRPr="0004745F">
        <w:rPr>
          <w:rFonts w:ascii="Times New Roman" w:hAnsi="Times New Roman" w:hint="eastAsia"/>
          <w:szCs w:val="28"/>
        </w:rPr>
        <w:t>процессов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и</w:t>
      </w:r>
      <w:r w:rsidR="001742B2" w:rsidRPr="0004745F">
        <w:rPr>
          <w:rFonts w:ascii="Times New Roman" w:hAnsi="Times New Roman"/>
          <w:szCs w:val="28"/>
        </w:rPr>
        <w:t xml:space="preserve"> </w:t>
      </w:r>
      <w:r w:rsidR="001742B2" w:rsidRPr="0004745F">
        <w:rPr>
          <w:rFonts w:ascii="Times New Roman" w:hAnsi="Times New Roman" w:hint="eastAsia"/>
          <w:szCs w:val="28"/>
        </w:rPr>
        <w:t>технологий</w:t>
      </w:r>
      <w:r w:rsidR="008D4053" w:rsidRPr="0004745F">
        <w:rPr>
          <w:rFonts w:ascii="Times New Roman" w:hAnsi="Times New Roman"/>
          <w:szCs w:val="28"/>
        </w:rPr>
        <w:t xml:space="preserve">. </w:t>
      </w:r>
    </w:p>
    <w:p w:rsidR="002A7704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6</w:t>
      </w:r>
      <w:r w:rsidR="002A7704" w:rsidRPr="0004745F">
        <w:rPr>
          <w:rFonts w:ascii="Times New Roman" w:hAnsi="Times New Roman"/>
          <w:szCs w:val="28"/>
        </w:rPr>
        <w:t xml:space="preserve">. В случае </w:t>
      </w:r>
      <w:r w:rsidR="003E2285" w:rsidRPr="0004745F">
        <w:rPr>
          <w:rFonts w:ascii="Times New Roman" w:hAnsi="Times New Roman"/>
          <w:szCs w:val="28"/>
        </w:rPr>
        <w:t xml:space="preserve">принятия техническим комитетом по стандартизации решения о разработке технической спецификации (отчета) участник работ по стандартизации, выступивший с предложением о разработке технической </w:t>
      </w:r>
      <w:r w:rsidR="003E2285" w:rsidRPr="0004745F">
        <w:rPr>
          <w:rFonts w:ascii="Times New Roman" w:hAnsi="Times New Roman"/>
          <w:szCs w:val="28"/>
        </w:rPr>
        <w:lastRenderedPageBreak/>
        <w:t>спецификации (отчета) (далее – разработчик), готовит проект технической спецификации (отчета), а также пояснительную записку к нему</w:t>
      </w:r>
      <w:r w:rsidR="00E02EF3">
        <w:rPr>
          <w:rFonts w:ascii="Times New Roman" w:hAnsi="Times New Roman"/>
          <w:szCs w:val="28"/>
        </w:rPr>
        <w:t xml:space="preserve"> с обоснованием разработки, в том числе с указанием данных о документах, послуживших основой для разработки,</w:t>
      </w:r>
      <w:r w:rsidR="003E2285" w:rsidRPr="0004745F">
        <w:rPr>
          <w:rFonts w:ascii="Times New Roman" w:hAnsi="Times New Roman"/>
          <w:szCs w:val="28"/>
        </w:rPr>
        <w:t xml:space="preserve"> и направляет их в секретариат технического комитета по стандартизации.</w:t>
      </w:r>
    </w:p>
    <w:p w:rsidR="003E2285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7</w:t>
      </w:r>
      <w:r w:rsidR="003E2285" w:rsidRPr="0004745F">
        <w:rPr>
          <w:rFonts w:ascii="Times New Roman" w:hAnsi="Times New Roman"/>
          <w:szCs w:val="28"/>
        </w:rPr>
        <w:t>. В случае принятия техническим комитетом по стандартизации решения об отказе в разработке технической спецификации (отчета) технический комитет по стандартизации уведомляет о принятом решении разработчика</w:t>
      </w:r>
      <w:r w:rsidR="0051429A">
        <w:rPr>
          <w:rFonts w:ascii="Times New Roman" w:hAnsi="Times New Roman"/>
          <w:szCs w:val="28"/>
        </w:rPr>
        <w:t xml:space="preserve"> с </w:t>
      </w:r>
      <w:r w:rsidR="002566E8">
        <w:rPr>
          <w:rFonts w:ascii="Times New Roman" w:hAnsi="Times New Roman"/>
          <w:szCs w:val="28"/>
        </w:rPr>
        <w:t xml:space="preserve">обоснованием </w:t>
      </w:r>
      <w:r w:rsidR="0051429A">
        <w:rPr>
          <w:rFonts w:ascii="Times New Roman" w:hAnsi="Times New Roman"/>
          <w:szCs w:val="28"/>
        </w:rPr>
        <w:t>отказа</w:t>
      </w:r>
      <w:r w:rsidR="003E2285" w:rsidRPr="0004745F">
        <w:rPr>
          <w:rFonts w:ascii="Times New Roman" w:hAnsi="Times New Roman"/>
          <w:szCs w:val="28"/>
        </w:rPr>
        <w:t xml:space="preserve"> в срок не позднее 7 дней с момента принятия такого решения.</w:t>
      </w:r>
    </w:p>
    <w:p w:rsidR="00F83F6C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8</w:t>
      </w:r>
      <w:r w:rsidR="00F83F6C" w:rsidRPr="0004745F">
        <w:rPr>
          <w:rFonts w:ascii="Times New Roman" w:hAnsi="Times New Roman"/>
          <w:szCs w:val="28"/>
        </w:rPr>
        <w:t xml:space="preserve">. Секретариат технического комитета по стандартизации в срок не более </w:t>
      </w:r>
      <w:r w:rsidR="00E845C2" w:rsidRPr="0004745F">
        <w:rPr>
          <w:rFonts w:ascii="Times New Roman" w:hAnsi="Times New Roman"/>
          <w:szCs w:val="28"/>
        </w:rPr>
        <w:t>15</w:t>
      </w:r>
      <w:r w:rsidR="00F83F6C" w:rsidRPr="0004745F">
        <w:rPr>
          <w:rFonts w:ascii="Times New Roman" w:hAnsi="Times New Roman"/>
          <w:szCs w:val="28"/>
        </w:rPr>
        <w:t xml:space="preserve"> дней</w:t>
      </w:r>
      <w:r w:rsidR="003E2285" w:rsidRPr="0004745F">
        <w:rPr>
          <w:rFonts w:ascii="Times New Roman" w:hAnsi="Times New Roman"/>
          <w:szCs w:val="28"/>
        </w:rPr>
        <w:t xml:space="preserve"> с момента представления проекта технической спецификации (отчета) и пояснительной записки </w:t>
      </w:r>
      <w:r w:rsidR="004D537D">
        <w:rPr>
          <w:rFonts w:ascii="Times New Roman" w:hAnsi="Times New Roman"/>
          <w:szCs w:val="28"/>
        </w:rPr>
        <w:t>к</w:t>
      </w:r>
      <w:r w:rsidR="003E2285" w:rsidRPr="0004745F">
        <w:rPr>
          <w:rFonts w:ascii="Times New Roman" w:hAnsi="Times New Roman"/>
          <w:szCs w:val="28"/>
        </w:rPr>
        <w:t xml:space="preserve"> нему</w:t>
      </w:r>
      <w:r w:rsidR="00F83F6C" w:rsidRPr="0004745F">
        <w:rPr>
          <w:rFonts w:ascii="Times New Roman" w:hAnsi="Times New Roman"/>
          <w:szCs w:val="28"/>
        </w:rPr>
        <w:t xml:space="preserve"> проводит проверку соблюдения в проекте правил построения, изложения и оформления технических спецификаций (отчетов) и осуществляет рассылку проекта технической спецификации (отчета) и пояснительной записки к нему членам технического комитета по стандартизации для рассмотрения и подготовки отзыв</w:t>
      </w:r>
      <w:r w:rsidR="003E2285" w:rsidRPr="0004745F">
        <w:rPr>
          <w:rFonts w:ascii="Times New Roman" w:hAnsi="Times New Roman"/>
          <w:szCs w:val="28"/>
        </w:rPr>
        <w:t>а</w:t>
      </w:r>
      <w:r w:rsidR="00BE76FA">
        <w:rPr>
          <w:rFonts w:ascii="Times New Roman" w:hAnsi="Times New Roman"/>
          <w:szCs w:val="28"/>
        </w:rPr>
        <w:t>.</w:t>
      </w:r>
    </w:p>
    <w:p w:rsidR="00F83F6C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9</w:t>
      </w:r>
      <w:r w:rsidR="00F83F6C" w:rsidRPr="0004745F">
        <w:rPr>
          <w:rFonts w:ascii="Times New Roman" w:hAnsi="Times New Roman"/>
          <w:szCs w:val="28"/>
        </w:rPr>
        <w:t xml:space="preserve">. Члены технического комитета по стандартизации в срок не более 30 дней </w:t>
      </w:r>
      <w:r w:rsidR="003E2285" w:rsidRPr="0004745F">
        <w:rPr>
          <w:rFonts w:ascii="Times New Roman" w:hAnsi="Times New Roman"/>
          <w:szCs w:val="28"/>
        </w:rPr>
        <w:t xml:space="preserve">с момента рассылки </w:t>
      </w:r>
      <w:r w:rsidR="00F83F6C" w:rsidRPr="0004745F">
        <w:rPr>
          <w:rFonts w:ascii="Times New Roman" w:hAnsi="Times New Roman"/>
          <w:szCs w:val="28"/>
        </w:rPr>
        <w:t>рассматривают проект технической спецификации (отчета) и направляют отзывы на него разработчику</w:t>
      </w:r>
      <w:r w:rsidR="001742B2" w:rsidRPr="0004745F">
        <w:rPr>
          <w:rFonts w:ascii="Times New Roman" w:hAnsi="Times New Roman"/>
          <w:szCs w:val="28"/>
        </w:rPr>
        <w:t xml:space="preserve"> и в </w:t>
      </w:r>
      <w:r w:rsidR="00E845C2" w:rsidRPr="0004745F">
        <w:rPr>
          <w:rFonts w:ascii="Times New Roman" w:hAnsi="Times New Roman"/>
          <w:szCs w:val="28"/>
        </w:rPr>
        <w:t xml:space="preserve">секретариат </w:t>
      </w:r>
      <w:r w:rsidR="001742B2" w:rsidRPr="0004745F">
        <w:rPr>
          <w:rFonts w:ascii="Times New Roman" w:hAnsi="Times New Roman"/>
          <w:szCs w:val="28"/>
        </w:rPr>
        <w:t>техническ</w:t>
      </w:r>
      <w:r w:rsidR="00E845C2" w:rsidRPr="0004745F">
        <w:rPr>
          <w:rFonts w:ascii="Times New Roman" w:hAnsi="Times New Roman"/>
          <w:szCs w:val="28"/>
        </w:rPr>
        <w:t>ого</w:t>
      </w:r>
      <w:r w:rsidR="001742B2" w:rsidRPr="0004745F">
        <w:rPr>
          <w:rFonts w:ascii="Times New Roman" w:hAnsi="Times New Roman"/>
          <w:szCs w:val="28"/>
        </w:rPr>
        <w:t xml:space="preserve"> комитет</w:t>
      </w:r>
      <w:r w:rsidR="00E845C2" w:rsidRPr="0004745F">
        <w:rPr>
          <w:rFonts w:ascii="Times New Roman" w:hAnsi="Times New Roman"/>
          <w:szCs w:val="28"/>
        </w:rPr>
        <w:t>а</w:t>
      </w:r>
      <w:r w:rsidR="001742B2" w:rsidRPr="0004745F">
        <w:rPr>
          <w:rFonts w:ascii="Times New Roman" w:hAnsi="Times New Roman"/>
          <w:szCs w:val="28"/>
        </w:rPr>
        <w:t xml:space="preserve"> по стандартизации</w:t>
      </w:r>
      <w:r w:rsidR="00F83F6C" w:rsidRPr="0004745F">
        <w:rPr>
          <w:rFonts w:ascii="Times New Roman" w:hAnsi="Times New Roman"/>
          <w:szCs w:val="28"/>
        </w:rPr>
        <w:t>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0</w:t>
      </w:r>
      <w:r w:rsidRPr="0004745F">
        <w:rPr>
          <w:rFonts w:ascii="Times New Roman" w:hAnsi="Times New Roman"/>
          <w:szCs w:val="28"/>
        </w:rPr>
        <w:t xml:space="preserve">. Разработчик </w:t>
      </w:r>
      <w:r w:rsidR="00DF2235" w:rsidRPr="0004745F">
        <w:rPr>
          <w:rFonts w:ascii="Times New Roman" w:hAnsi="Times New Roman"/>
          <w:szCs w:val="28"/>
        </w:rPr>
        <w:t>рассматривает все поступившие отзывы и составляет</w:t>
      </w:r>
      <w:r w:rsidRPr="0004745F">
        <w:rPr>
          <w:rFonts w:ascii="Times New Roman" w:hAnsi="Times New Roman"/>
          <w:szCs w:val="28"/>
        </w:rPr>
        <w:t xml:space="preserve"> сводку отзывов</w:t>
      </w:r>
      <w:r w:rsidR="00DF2235" w:rsidRPr="0004745F">
        <w:rPr>
          <w:rFonts w:ascii="Times New Roman" w:hAnsi="Times New Roman"/>
          <w:szCs w:val="28"/>
        </w:rPr>
        <w:t xml:space="preserve"> с указанием сведений об их учете или причинах отклонения</w:t>
      </w:r>
      <w:r w:rsidRPr="0004745F">
        <w:rPr>
          <w:rFonts w:ascii="Times New Roman" w:hAnsi="Times New Roman"/>
          <w:szCs w:val="28"/>
        </w:rPr>
        <w:t>, дорабатывает проект технической спецификации (отчета), дополняет пояснительную записку к проекту характеристикой отзывов и направляет их в секретариат технического комитета по стандартизации.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1</w:t>
      </w:r>
      <w:r w:rsidRPr="0004745F">
        <w:rPr>
          <w:rFonts w:ascii="Times New Roman" w:hAnsi="Times New Roman"/>
          <w:szCs w:val="28"/>
        </w:rPr>
        <w:t xml:space="preserve">. Секретариат технического комитета по стандартизации </w:t>
      </w:r>
      <w:r w:rsidR="00DF2235" w:rsidRPr="0004745F">
        <w:rPr>
          <w:rFonts w:ascii="Times New Roman" w:hAnsi="Times New Roman"/>
          <w:szCs w:val="28"/>
        </w:rPr>
        <w:t>рассматривает поступившие в соответствии с пунктом 1</w:t>
      </w:r>
      <w:r w:rsidR="00EC3BA5" w:rsidRPr="0004745F">
        <w:rPr>
          <w:rFonts w:ascii="Times New Roman" w:hAnsi="Times New Roman"/>
          <w:szCs w:val="28"/>
        </w:rPr>
        <w:t>0</w:t>
      </w:r>
      <w:r w:rsidR="00DF2235" w:rsidRPr="0004745F">
        <w:rPr>
          <w:rFonts w:ascii="Times New Roman" w:hAnsi="Times New Roman"/>
          <w:szCs w:val="28"/>
        </w:rPr>
        <w:t xml:space="preserve"> настоящего Порядка от разработчика документы</w:t>
      </w:r>
      <w:r w:rsidRPr="0004745F">
        <w:rPr>
          <w:rFonts w:ascii="Times New Roman" w:hAnsi="Times New Roman"/>
          <w:szCs w:val="28"/>
        </w:rPr>
        <w:t xml:space="preserve">, рассылает </w:t>
      </w:r>
      <w:r w:rsidR="00DF2235" w:rsidRPr="0004745F">
        <w:rPr>
          <w:rFonts w:ascii="Times New Roman" w:hAnsi="Times New Roman"/>
          <w:szCs w:val="28"/>
        </w:rPr>
        <w:t xml:space="preserve">их </w:t>
      </w:r>
      <w:r w:rsidRPr="0004745F">
        <w:rPr>
          <w:rFonts w:ascii="Times New Roman" w:hAnsi="Times New Roman"/>
          <w:szCs w:val="28"/>
        </w:rPr>
        <w:t xml:space="preserve">членам </w:t>
      </w:r>
      <w:r w:rsidR="00DF2235" w:rsidRPr="0004745F">
        <w:rPr>
          <w:rFonts w:ascii="Times New Roman" w:hAnsi="Times New Roman"/>
          <w:szCs w:val="28"/>
        </w:rPr>
        <w:t xml:space="preserve">технического </w:t>
      </w:r>
      <w:r w:rsidRPr="0004745F">
        <w:rPr>
          <w:rFonts w:ascii="Times New Roman" w:hAnsi="Times New Roman"/>
          <w:szCs w:val="28"/>
        </w:rPr>
        <w:t xml:space="preserve">комитета </w:t>
      </w:r>
      <w:r w:rsidR="00DF2235" w:rsidRPr="0004745F">
        <w:rPr>
          <w:rFonts w:ascii="Times New Roman" w:hAnsi="Times New Roman"/>
          <w:szCs w:val="28"/>
        </w:rPr>
        <w:t>по стандартизации</w:t>
      </w:r>
      <w:r w:rsidRPr="0004745F">
        <w:rPr>
          <w:rFonts w:ascii="Times New Roman" w:hAnsi="Times New Roman"/>
          <w:szCs w:val="28"/>
        </w:rPr>
        <w:t xml:space="preserve">, и организует </w:t>
      </w:r>
      <w:r w:rsidR="00DF2235" w:rsidRPr="0004745F">
        <w:rPr>
          <w:rFonts w:ascii="Times New Roman" w:hAnsi="Times New Roman"/>
          <w:szCs w:val="28"/>
        </w:rPr>
        <w:t xml:space="preserve">проведение </w:t>
      </w:r>
      <w:r w:rsidR="00DA5358">
        <w:rPr>
          <w:rFonts w:ascii="Times New Roman" w:hAnsi="Times New Roman"/>
          <w:szCs w:val="28"/>
        </w:rPr>
        <w:t xml:space="preserve">экспертизы </w:t>
      </w:r>
      <w:r w:rsidRPr="0004745F">
        <w:rPr>
          <w:rFonts w:ascii="Times New Roman" w:hAnsi="Times New Roman"/>
          <w:szCs w:val="28"/>
        </w:rPr>
        <w:t>голосова</w:t>
      </w:r>
      <w:r w:rsidR="00DF2235" w:rsidRPr="0004745F">
        <w:rPr>
          <w:rFonts w:ascii="Times New Roman" w:hAnsi="Times New Roman"/>
          <w:szCs w:val="28"/>
        </w:rPr>
        <w:t>ния</w:t>
      </w:r>
      <w:r w:rsidRPr="0004745F">
        <w:rPr>
          <w:rFonts w:ascii="Times New Roman" w:hAnsi="Times New Roman"/>
          <w:szCs w:val="28"/>
        </w:rPr>
        <w:t xml:space="preserve"> </w:t>
      </w:r>
      <w:r w:rsidR="00DF2235" w:rsidRPr="0004745F">
        <w:rPr>
          <w:rFonts w:ascii="Times New Roman" w:hAnsi="Times New Roman"/>
          <w:szCs w:val="28"/>
        </w:rPr>
        <w:t xml:space="preserve">членов технического комитета по стандартизации </w:t>
      </w:r>
      <w:r w:rsidRPr="0004745F">
        <w:rPr>
          <w:rFonts w:ascii="Times New Roman" w:hAnsi="Times New Roman"/>
          <w:szCs w:val="28"/>
        </w:rPr>
        <w:t xml:space="preserve">по доработанному проекту технической спецификации (отчета) </w:t>
      </w:r>
      <w:r w:rsidR="00DF2235" w:rsidRPr="0004745F">
        <w:rPr>
          <w:rFonts w:ascii="Times New Roman" w:hAnsi="Times New Roman"/>
          <w:szCs w:val="28"/>
        </w:rPr>
        <w:t xml:space="preserve">в срок </w:t>
      </w:r>
      <w:r w:rsidRPr="0004745F">
        <w:rPr>
          <w:rFonts w:ascii="Times New Roman" w:hAnsi="Times New Roman"/>
          <w:szCs w:val="28"/>
        </w:rPr>
        <w:t xml:space="preserve">не позднее 10 дней со дня </w:t>
      </w:r>
      <w:r w:rsidR="00DA5358">
        <w:rPr>
          <w:rFonts w:ascii="Times New Roman" w:hAnsi="Times New Roman"/>
          <w:szCs w:val="28"/>
        </w:rPr>
        <w:t>поступления указанных документов</w:t>
      </w:r>
      <w:r w:rsidRPr="0004745F">
        <w:rPr>
          <w:rFonts w:ascii="Times New Roman" w:hAnsi="Times New Roman"/>
          <w:szCs w:val="28"/>
        </w:rPr>
        <w:t>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2</w:t>
      </w:r>
      <w:r w:rsidRPr="0004745F">
        <w:rPr>
          <w:rFonts w:ascii="Times New Roman" w:hAnsi="Times New Roman"/>
          <w:szCs w:val="28"/>
        </w:rPr>
        <w:t xml:space="preserve">. Члены технического комитета </w:t>
      </w:r>
      <w:r w:rsidR="00DF2235" w:rsidRPr="0004745F">
        <w:rPr>
          <w:rFonts w:ascii="Times New Roman" w:hAnsi="Times New Roman"/>
          <w:szCs w:val="28"/>
        </w:rPr>
        <w:t xml:space="preserve">по стандартизации </w:t>
      </w:r>
      <w:r w:rsidR="00DA5358" w:rsidRPr="0004745F">
        <w:rPr>
          <w:rFonts w:ascii="Times New Roman" w:hAnsi="Times New Roman"/>
          <w:szCs w:val="28"/>
        </w:rPr>
        <w:t xml:space="preserve">в срок не более 20 дней с момента поступления </w:t>
      </w:r>
      <w:r w:rsidRPr="0004745F">
        <w:rPr>
          <w:rFonts w:ascii="Times New Roman" w:hAnsi="Times New Roman"/>
          <w:szCs w:val="28"/>
        </w:rPr>
        <w:t>рассматривают</w:t>
      </w:r>
      <w:r w:rsidR="001872A7">
        <w:rPr>
          <w:rFonts w:ascii="Times New Roman" w:hAnsi="Times New Roman"/>
          <w:szCs w:val="28"/>
        </w:rPr>
        <w:t xml:space="preserve"> и проводят экспертизу</w:t>
      </w:r>
      <w:r w:rsidRPr="0004745F">
        <w:rPr>
          <w:rFonts w:ascii="Times New Roman" w:hAnsi="Times New Roman"/>
          <w:szCs w:val="28"/>
        </w:rPr>
        <w:t xml:space="preserve"> доработанн</w:t>
      </w:r>
      <w:r w:rsidR="001872A7">
        <w:rPr>
          <w:rFonts w:ascii="Times New Roman" w:hAnsi="Times New Roman"/>
          <w:szCs w:val="28"/>
        </w:rPr>
        <w:t>ого</w:t>
      </w:r>
      <w:r w:rsidRPr="0004745F">
        <w:rPr>
          <w:rFonts w:ascii="Times New Roman" w:hAnsi="Times New Roman"/>
          <w:szCs w:val="28"/>
        </w:rPr>
        <w:t xml:space="preserve"> проект</w:t>
      </w:r>
      <w:r w:rsidR="001872A7">
        <w:rPr>
          <w:rFonts w:ascii="Times New Roman" w:hAnsi="Times New Roman"/>
          <w:szCs w:val="28"/>
        </w:rPr>
        <w:t>а</w:t>
      </w:r>
      <w:r w:rsidRPr="0004745F">
        <w:rPr>
          <w:rFonts w:ascii="Times New Roman" w:hAnsi="Times New Roman"/>
          <w:szCs w:val="28"/>
        </w:rPr>
        <w:t xml:space="preserve"> технической спецификации (отчета)</w:t>
      </w:r>
      <w:r w:rsidR="001872A7">
        <w:rPr>
          <w:rFonts w:ascii="Times New Roman" w:hAnsi="Times New Roman"/>
          <w:szCs w:val="28"/>
        </w:rPr>
        <w:t xml:space="preserve"> с</w:t>
      </w:r>
      <w:r w:rsidRPr="0004745F">
        <w:rPr>
          <w:rFonts w:ascii="Times New Roman" w:hAnsi="Times New Roman"/>
          <w:szCs w:val="28"/>
        </w:rPr>
        <w:t xml:space="preserve"> пояснительн</w:t>
      </w:r>
      <w:r w:rsidR="001872A7">
        <w:rPr>
          <w:rFonts w:ascii="Times New Roman" w:hAnsi="Times New Roman"/>
          <w:szCs w:val="28"/>
        </w:rPr>
        <w:t>ой</w:t>
      </w:r>
      <w:r w:rsidRPr="0004745F">
        <w:rPr>
          <w:rFonts w:ascii="Times New Roman" w:hAnsi="Times New Roman"/>
          <w:szCs w:val="28"/>
        </w:rPr>
        <w:t xml:space="preserve"> записк</w:t>
      </w:r>
      <w:r w:rsidR="001872A7">
        <w:rPr>
          <w:rFonts w:ascii="Times New Roman" w:hAnsi="Times New Roman"/>
          <w:szCs w:val="28"/>
        </w:rPr>
        <w:t>ой</w:t>
      </w:r>
      <w:r w:rsidRPr="0004745F">
        <w:rPr>
          <w:rFonts w:ascii="Times New Roman" w:hAnsi="Times New Roman"/>
          <w:szCs w:val="28"/>
        </w:rPr>
        <w:t xml:space="preserve"> к нему и сводк</w:t>
      </w:r>
      <w:r w:rsidR="001872A7">
        <w:rPr>
          <w:rFonts w:ascii="Times New Roman" w:hAnsi="Times New Roman"/>
          <w:szCs w:val="28"/>
        </w:rPr>
        <w:t>ой</w:t>
      </w:r>
      <w:r w:rsidRPr="0004745F">
        <w:rPr>
          <w:rFonts w:ascii="Times New Roman" w:hAnsi="Times New Roman"/>
          <w:szCs w:val="28"/>
        </w:rPr>
        <w:t xml:space="preserve"> отзывов</w:t>
      </w:r>
      <w:r w:rsidR="001872A7">
        <w:rPr>
          <w:rFonts w:ascii="Times New Roman" w:hAnsi="Times New Roman"/>
          <w:szCs w:val="28"/>
        </w:rPr>
        <w:t>,</w:t>
      </w:r>
      <w:r w:rsidRPr="0004745F">
        <w:rPr>
          <w:rFonts w:ascii="Times New Roman" w:hAnsi="Times New Roman"/>
          <w:szCs w:val="28"/>
        </w:rPr>
        <w:t xml:space="preserve"> и голосуют по нему на</w:t>
      </w:r>
      <w:r w:rsidR="00E845C2" w:rsidRPr="0004745F">
        <w:rPr>
          <w:rFonts w:ascii="Times New Roman" w:hAnsi="Times New Roman"/>
          <w:szCs w:val="28"/>
        </w:rPr>
        <w:t xml:space="preserve"> очном или заочном</w:t>
      </w:r>
      <w:r w:rsidRPr="0004745F">
        <w:rPr>
          <w:rFonts w:ascii="Times New Roman" w:hAnsi="Times New Roman"/>
          <w:szCs w:val="28"/>
        </w:rPr>
        <w:t xml:space="preserve"> заседании технического комитета по стандартизации.</w:t>
      </w:r>
    </w:p>
    <w:p w:rsidR="00152627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3</w:t>
      </w:r>
      <w:r w:rsidRPr="0004745F">
        <w:rPr>
          <w:rFonts w:ascii="Times New Roman" w:hAnsi="Times New Roman"/>
          <w:szCs w:val="28"/>
        </w:rPr>
        <w:t>.</w:t>
      </w:r>
      <w:r w:rsidR="00152627" w:rsidRPr="0004745F">
        <w:rPr>
          <w:rFonts w:ascii="Times New Roman" w:hAnsi="Times New Roman"/>
          <w:szCs w:val="28"/>
        </w:rPr>
        <w:t xml:space="preserve"> Решение об утверждении технической спецификации (отчета) считается принятым, если за </w:t>
      </w:r>
      <w:r w:rsidR="00EF1536" w:rsidRPr="0004745F">
        <w:rPr>
          <w:rFonts w:ascii="Times New Roman" w:hAnsi="Times New Roman"/>
          <w:szCs w:val="28"/>
        </w:rPr>
        <w:t xml:space="preserve">утверждение </w:t>
      </w:r>
      <w:r w:rsidR="00152627" w:rsidRPr="0004745F">
        <w:rPr>
          <w:rFonts w:ascii="Times New Roman" w:hAnsi="Times New Roman"/>
          <w:szCs w:val="28"/>
        </w:rPr>
        <w:t>техническ</w:t>
      </w:r>
      <w:r w:rsidR="00EF1536" w:rsidRPr="0004745F">
        <w:rPr>
          <w:rFonts w:ascii="Times New Roman" w:hAnsi="Times New Roman"/>
          <w:szCs w:val="28"/>
        </w:rPr>
        <w:t>ой</w:t>
      </w:r>
      <w:r w:rsidR="00152627" w:rsidRPr="0004745F">
        <w:rPr>
          <w:rFonts w:ascii="Times New Roman" w:hAnsi="Times New Roman"/>
          <w:szCs w:val="28"/>
        </w:rPr>
        <w:t xml:space="preserve"> спецификаци</w:t>
      </w:r>
      <w:r w:rsidR="00EF1536" w:rsidRPr="0004745F">
        <w:rPr>
          <w:rFonts w:ascii="Times New Roman" w:hAnsi="Times New Roman"/>
          <w:szCs w:val="28"/>
        </w:rPr>
        <w:t>и</w:t>
      </w:r>
      <w:r w:rsidR="00152627" w:rsidRPr="0004745F">
        <w:rPr>
          <w:rFonts w:ascii="Times New Roman" w:hAnsi="Times New Roman"/>
          <w:szCs w:val="28"/>
        </w:rPr>
        <w:t xml:space="preserve"> (отчет</w:t>
      </w:r>
      <w:r w:rsidR="00B77A59" w:rsidRPr="0004745F">
        <w:rPr>
          <w:rFonts w:ascii="Times New Roman" w:hAnsi="Times New Roman"/>
          <w:szCs w:val="28"/>
        </w:rPr>
        <w:t>а</w:t>
      </w:r>
      <w:r w:rsidR="00152627" w:rsidRPr="0004745F">
        <w:rPr>
          <w:rFonts w:ascii="Times New Roman" w:hAnsi="Times New Roman"/>
          <w:szCs w:val="28"/>
        </w:rPr>
        <w:t>)</w:t>
      </w:r>
      <w:r w:rsidR="00EF1536" w:rsidRPr="0004745F">
        <w:rPr>
          <w:rFonts w:ascii="Times New Roman" w:hAnsi="Times New Roman"/>
          <w:szCs w:val="28"/>
        </w:rPr>
        <w:t xml:space="preserve"> положительно</w:t>
      </w:r>
      <w:r w:rsidR="00152627" w:rsidRPr="0004745F">
        <w:rPr>
          <w:rFonts w:ascii="Times New Roman" w:hAnsi="Times New Roman"/>
          <w:szCs w:val="28"/>
        </w:rPr>
        <w:t xml:space="preserve"> проголосовало не менее двух третей членов технического комитета по стандартизации, принявших участие в голосовании, при условии, что </w:t>
      </w:r>
      <w:r w:rsidR="00B77A59" w:rsidRPr="0004745F">
        <w:rPr>
          <w:rFonts w:ascii="Times New Roman" w:hAnsi="Times New Roman"/>
          <w:szCs w:val="28"/>
        </w:rPr>
        <w:t xml:space="preserve">голосовало </w:t>
      </w:r>
      <w:r w:rsidR="00152627" w:rsidRPr="0004745F">
        <w:rPr>
          <w:rFonts w:ascii="Times New Roman" w:hAnsi="Times New Roman"/>
          <w:szCs w:val="28"/>
        </w:rPr>
        <w:t>не менее половины членов технического комитета по стандартизации.</w:t>
      </w:r>
    </w:p>
    <w:p w:rsidR="00F83F6C" w:rsidRPr="0004745F" w:rsidRDefault="00152627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lastRenderedPageBreak/>
        <w:t>1</w:t>
      </w:r>
      <w:r w:rsidR="00EC3BA5" w:rsidRPr="0004745F">
        <w:rPr>
          <w:rFonts w:ascii="Times New Roman" w:hAnsi="Times New Roman"/>
          <w:szCs w:val="28"/>
        </w:rPr>
        <w:t>4</w:t>
      </w:r>
      <w:r w:rsidRPr="0004745F">
        <w:rPr>
          <w:rFonts w:ascii="Times New Roman" w:hAnsi="Times New Roman"/>
          <w:szCs w:val="28"/>
        </w:rPr>
        <w:t xml:space="preserve">. </w:t>
      </w:r>
      <w:r w:rsidR="00F83F6C" w:rsidRPr="0004745F">
        <w:rPr>
          <w:rFonts w:ascii="Times New Roman" w:hAnsi="Times New Roman"/>
          <w:szCs w:val="28"/>
        </w:rPr>
        <w:t>Секретариат технического комитета по стандартизации в срок не более</w:t>
      </w:r>
      <w:r w:rsidR="00B77A59" w:rsidRPr="0004745F">
        <w:rPr>
          <w:rFonts w:ascii="Times New Roman" w:hAnsi="Times New Roman"/>
          <w:szCs w:val="28"/>
        </w:rPr>
        <w:t xml:space="preserve"> 7</w:t>
      </w:r>
      <w:r w:rsidR="00F83F6C" w:rsidRPr="0004745F">
        <w:rPr>
          <w:rFonts w:ascii="Times New Roman" w:hAnsi="Times New Roman"/>
          <w:szCs w:val="28"/>
        </w:rPr>
        <w:t xml:space="preserve"> дней </w:t>
      </w:r>
      <w:r w:rsidR="00DF2235" w:rsidRPr="0004745F">
        <w:rPr>
          <w:rFonts w:ascii="Times New Roman" w:hAnsi="Times New Roman"/>
          <w:szCs w:val="28"/>
        </w:rPr>
        <w:t xml:space="preserve">с момента голосования по проекту технической спецификации (отчета) </w:t>
      </w:r>
      <w:r w:rsidR="00F83F6C" w:rsidRPr="0004745F">
        <w:rPr>
          <w:rFonts w:ascii="Times New Roman" w:hAnsi="Times New Roman"/>
          <w:szCs w:val="28"/>
        </w:rPr>
        <w:t>подводит итоги голосования и отражает их в проект</w:t>
      </w:r>
      <w:r w:rsidR="00D31B9B" w:rsidRPr="0004745F">
        <w:rPr>
          <w:rFonts w:ascii="Times New Roman" w:hAnsi="Times New Roman"/>
          <w:szCs w:val="28"/>
        </w:rPr>
        <w:t>ах</w:t>
      </w:r>
      <w:r w:rsidR="00F83F6C" w:rsidRPr="0004745F">
        <w:rPr>
          <w:rFonts w:ascii="Times New Roman" w:hAnsi="Times New Roman"/>
          <w:szCs w:val="28"/>
        </w:rPr>
        <w:t xml:space="preserve"> протокола заседания технического комитета по стандартизации</w:t>
      </w:r>
      <w:r w:rsidR="00D31B9B" w:rsidRPr="0004745F">
        <w:rPr>
          <w:rFonts w:ascii="Times New Roman" w:hAnsi="Times New Roman"/>
          <w:szCs w:val="28"/>
        </w:rPr>
        <w:t xml:space="preserve"> и экспертного заключения по проекту технической спецификации (отчета)</w:t>
      </w:r>
      <w:r w:rsidR="00DF2235" w:rsidRPr="0004745F">
        <w:rPr>
          <w:rFonts w:ascii="Times New Roman" w:hAnsi="Times New Roman"/>
          <w:szCs w:val="28"/>
        </w:rPr>
        <w:t xml:space="preserve"> </w:t>
      </w:r>
      <w:r w:rsidR="00F83F6C" w:rsidRPr="0004745F">
        <w:rPr>
          <w:rFonts w:ascii="Times New Roman" w:hAnsi="Times New Roman"/>
          <w:szCs w:val="28"/>
        </w:rPr>
        <w:t>для утверждения председателем технического комитета по стандартизации.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5</w:t>
      </w:r>
      <w:r w:rsidRPr="0004745F">
        <w:rPr>
          <w:rFonts w:ascii="Times New Roman" w:hAnsi="Times New Roman"/>
          <w:szCs w:val="28"/>
        </w:rPr>
        <w:t>. Техническая спецификация (отчет) утверждается протоколом заседания технического комитета по стандартизации на основе результатов голосования и положительного экспертного заключения.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6</w:t>
      </w:r>
      <w:r w:rsidRPr="0004745F">
        <w:rPr>
          <w:rFonts w:ascii="Times New Roman" w:hAnsi="Times New Roman"/>
          <w:szCs w:val="28"/>
        </w:rPr>
        <w:t>. Срок действия технической спецификации (отчета) устанавливается в протоколе заседания технического комитета по стандартизации и не должен превышать трех лет</w:t>
      </w:r>
      <w:r w:rsidR="00152627" w:rsidRPr="0004745F">
        <w:rPr>
          <w:rFonts w:ascii="Times New Roman" w:hAnsi="Times New Roman"/>
          <w:szCs w:val="28"/>
        </w:rPr>
        <w:t xml:space="preserve"> с момента утверждения технической спецификации (отчета)</w:t>
      </w:r>
      <w:r w:rsidRPr="0004745F">
        <w:rPr>
          <w:rFonts w:ascii="Times New Roman" w:hAnsi="Times New Roman"/>
          <w:szCs w:val="28"/>
        </w:rPr>
        <w:t>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7</w:t>
      </w:r>
      <w:r w:rsidRPr="0004745F">
        <w:rPr>
          <w:rFonts w:ascii="Times New Roman" w:hAnsi="Times New Roman"/>
          <w:szCs w:val="28"/>
        </w:rPr>
        <w:t>. В случае отрицательного решения технического комитета по стандартизации разработчик может доработать проект технической спецификации (отчета) и направить его на рассмотрение в секретариат технического комитета по стандартизации повторно</w:t>
      </w:r>
      <w:r w:rsidR="00482A6B" w:rsidRPr="0004745F">
        <w:rPr>
          <w:rFonts w:ascii="Times New Roman" w:hAnsi="Times New Roman"/>
          <w:szCs w:val="28"/>
        </w:rPr>
        <w:t xml:space="preserve"> в соответствии с настоящим Порядком</w:t>
      </w:r>
      <w:r w:rsidRPr="0004745F">
        <w:rPr>
          <w:rFonts w:ascii="Times New Roman" w:hAnsi="Times New Roman"/>
          <w:szCs w:val="28"/>
        </w:rPr>
        <w:t>.</w:t>
      </w:r>
    </w:p>
    <w:p w:rsidR="00EC2BF3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</w:t>
      </w:r>
      <w:r w:rsidR="00EC3BA5" w:rsidRPr="0004745F">
        <w:rPr>
          <w:rFonts w:ascii="Times New Roman" w:hAnsi="Times New Roman"/>
          <w:szCs w:val="28"/>
        </w:rPr>
        <w:t>8</w:t>
      </w:r>
      <w:r w:rsidRPr="0004745F">
        <w:rPr>
          <w:rFonts w:ascii="Times New Roman" w:hAnsi="Times New Roman"/>
          <w:szCs w:val="28"/>
        </w:rPr>
        <w:t xml:space="preserve">. </w:t>
      </w:r>
      <w:r w:rsidR="00EC2BF3" w:rsidRPr="0004745F">
        <w:rPr>
          <w:rFonts w:ascii="Times New Roman" w:hAnsi="Times New Roman"/>
          <w:szCs w:val="28"/>
        </w:rPr>
        <w:t>Технический комитет</w:t>
      </w:r>
      <w:r w:rsidRPr="0004745F">
        <w:rPr>
          <w:rFonts w:ascii="Times New Roman" w:hAnsi="Times New Roman"/>
          <w:szCs w:val="28"/>
        </w:rPr>
        <w:t xml:space="preserve"> по стандартизации ведет учет утвержденных технических спецификаций (отчетов)</w:t>
      </w:r>
      <w:r w:rsidR="00E44EBE" w:rsidRPr="0004745F">
        <w:rPr>
          <w:rFonts w:ascii="Times New Roman" w:hAnsi="Times New Roman"/>
          <w:szCs w:val="28"/>
        </w:rPr>
        <w:t xml:space="preserve"> и прис</w:t>
      </w:r>
      <w:r w:rsidR="00161A1B" w:rsidRPr="0004745F">
        <w:rPr>
          <w:rFonts w:ascii="Times New Roman" w:hAnsi="Times New Roman"/>
          <w:szCs w:val="28"/>
        </w:rPr>
        <w:t>ваивает им обозначения</w:t>
      </w:r>
      <w:r w:rsidR="00B275A4" w:rsidRPr="0004745F">
        <w:rPr>
          <w:rFonts w:ascii="Times New Roman" w:hAnsi="Times New Roman"/>
          <w:szCs w:val="28"/>
        </w:rPr>
        <w:t>.</w:t>
      </w:r>
    </w:p>
    <w:p w:rsidR="00EC2BF3" w:rsidRPr="0004745F" w:rsidRDefault="00EC3BA5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19</w:t>
      </w:r>
      <w:r w:rsidR="00F83F6C" w:rsidRPr="0004745F">
        <w:rPr>
          <w:rFonts w:ascii="Times New Roman" w:hAnsi="Times New Roman"/>
          <w:szCs w:val="28"/>
        </w:rPr>
        <w:t>. Техническая спецификация (отчет) подлежит регистрации в</w:t>
      </w:r>
      <w:r w:rsidR="00EC2BF3" w:rsidRPr="0004745F">
        <w:rPr>
          <w:rFonts w:ascii="Times New Roman" w:hAnsi="Times New Roman"/>
          <w:szCs w:val="28"/>
        </w:rPr>
        <w:t xml:space="preserve"> Фонде в случае принятия</w:t>
      </w:r>
      <w:r w:rsidR="00F83F6C" w:rsidRPr="0004745F">
        <w:rPr>
          <w:rFonts w:ascii="Times New Roman" w:hAnsi="Times New Roman"/>
          <w:szCs w:val="28"/>
        </w:rPr>
        <w:t xml:space="preserve"> </w:t>
      </w:r>
      <w:r w:rsidR="00EC2BF3" w:rsidRPr="0004745F">
        <w:rPr>
          <w:rFonts w:ascii="Times New Roman" w:hAnsi="Times New Roman"/>
          <w:szCs w:val="28"/>
        </w:rPr>
        <w:t>техническим комитетом по стандартизации</w:t>
      </w:r>
      <w:r w:rsidR="005D3D55" w:rsidRPr="0004745F">
        <w:rPr>
          <w:rFonts w:ascii="Times New Roman" w:hAnsi="Times New Roman"/>
          <w:szCs w:val="28"/>
        </w:rPr>
        <w:t xml:space="preserve"> </w:t>
      </w:r>
      <w:r w:rsidR="00F83F6C" w:rsidRPr="0004745F">
        <w:rPr>
          <w:rFonts w:ascii="Times New Roman" w:hAnsi="Times New Roman"/>
          <w:szCs w:val="28"/>
        </w:rPr>
        <w:t>решени</w:t>
      </w:r>
      <w:r w:rsidR="00EC2BF3" w:rsidRPr="0004745F">
        <w:rPr>
          <w:rFonts w:ascii="Times New Roman" w:hAnsi="Times New Roman"/>
          <w:szCs w:val="28"/>
        </w:rPr>
        <w:t>я</w:t>
      </w:r>
      <w:r w:rsidR="005D3D55" w:rsidRPr="0004745F">
        <w:rPr>
          <w:rFonts w:ascii="Times New Roman" w:hAnsi="Times New Roman"/>
          <w:szCs w:val="28"/>
        </w:rPr>
        <w:t xml:space="preserve"> о направлении технической спецификации (отчета) для регистрации в Федеральное агентство по техническому регулированию и метрологии </w:t>
      </w:r>
      <w:r w:rsidR="00DC173A">
        <w:rPr>
          <w:rFonts w:ascii="Times New Roman" w:hAnsi="Times New Roman"/>
          <w:szCs w:val="28"/>
        </w:rPr>
        <w:br/>
      </w:r>
      <w:r w:rsidR="005D3D55" w:rsidRPr="0004745F">
        <w:rPr>
          <w:rFonts w:ascii="Times New Roman" w:hAnsi="Times New Roman"/>
          <w:szCs w:val="28"/>
        </w:rPr>
        <w:t xml:space="preserve">(далее – </w:t>
      </w:r>
      <w:r w:rsidR="00DC173A">
        <w:rPr>
          <w:rFonts w:ascii="Times New Roman" w:hAnsi="Times New Roman"/>
          <w:szCs w:val="28"/>
        </w:rPr>
        <w:t>Федеральное агентство</w:t>
      </w:r>
      <w:r w:rsidR="005D3D55" w:rsidRPr="0004745F">
        <w:rPr>
          <w:rFonts w:ascii="Times New Roman" w:hAnsi="Times New Roman"/>
          <w:szCs w:val="28"/>
        </w:rPr>
        <w:t>)</w:t>
      </w:r>
      <w:r w:rsidR="00EC2BF3" w:rsidRPr="0004745F">
        <w:rPr>
          <w:rFonts w:ascii="Times New Roman" w:hAnsi="Times New Roman"/>
          <w:szCs w:val="28"/>
        </w:rPr>
        <w:t>.</w:t>
      </w:r>
      <w:r w:rsidR="00F83F6C" w:rsidRPr="0004745F">
        <w:rPr>
          <w:rFonts w:ascii="Times New Roman" w:hAnsi="Times New Roman"/>
          <w:szCs w:val="28"/>
        </w:rPr>
        <w:t xml:space="preserve"> </w:t>
      </w:r>
      <w:r w:rsidR="005D3D55" w:rsidRPr="0004745F">
        <w:rPr>
          <w:rFonts w:ascii="Times New Roman" w:hAnsi="Times New Roman"/>
          <w:szCs w:val="28"/>
        </w:rPr>
        <w:t xml:space="preserve">Решение может быть принято </w:t>
      </w:r>
      <w:r w:rsidR="00DC173A" w:rsidRPr="0004745F">
        <w:rPr>
          <w:rFonts w:ascii="Times New Roman" w:hAnsi="Times New Roman"/>
          <w:szCs w:val="28"/>
        </w:rPr>
        <w:t xml:space="preserve">техническим комитетом </w:t>
      </w:r>
      <w:r w:rsidR="005D3D55" w:rsidRPr="0004745F">
        <w:rPr>
          <w:rFonts w:ascii="Times New Roman" w:hAnsi="Times New Roman"/>
          <w:szCs w:val="28"/>
        </w:rPr>
        <w:t xml:space="preserve">как </w:t>
      </w:r>
      <w:r w:rsidR="00206F28" w:rsidRPr="0004745F">
        <w:rPr>
          <w:rFonts w:ascii="Times New Roman" w:hAnsi="Times New Roman"/>
          <w:szCs w:val="28"/>
        </w:rPr>
        <w:t xml:space="preserve">в процессе </w:t>
      </w:r>
      <w:r w:rsidR="005D3D55" w:rsidRPr="0004745F">
        <w:rPr>
          <w:rFonts w:ascii="Times New Roman" w:hAnsi="Times New Roman"/>
          <w:szCs w:val="28"/>
        </w:rPr>
        <w:t>утверждении проекта технической спецификации (отчета), так и в отношении действующей технической спецификации (отчета)</w:t>
      </w:r>
      <w:r w:rsidR="00DC173A">
        <w:rPr>
          <w:rFonts w:ascii="Times New Roman" w:hAnsi="Times New Roman"/>
          <w:szCs w:val="28"/>
        </w:rPr>
        <w:t>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0</w:t>
      </w:r>
      <w:r w:rsidRPr="0004745F">
        <w:rPr>
          <w:rFonts w:ascii="Times New Roman" w:hAnsi="Times New Roman"/>
          <w:szCs w:val="28"/>
        </w:rPr>
        <w:t xml:space="preserve">. </w:t>
      </w:r>
      <w:r w:rsidR="00D74635" w:rsidRPr="00C03B41">
        <w:rPr>
          <w:rFonts w:ascii="Times New Roman" w:eastAsia="Calibri" w:hAnsi="Times New Roman"/>
          <w:szCs w:val="28"/>
          <w:lang w:eastAsia="en-US"/>
        </w:rPr>
        <w:t xml:space="preserve">Для регистрации утвержденной технической спецификации (отчета) в Фонде технический комитет по стандартизации направляет в </w:t>
      </w:r>
      <w:r w:rsidR="00DC173A">
        <w:rPr>
          <w:rFonts w:ascii="Times New Roman" w:eastAsia="Calibri" w:hAnsi="Times New Roman"/>
          <w:szCs w:val="28"/>
          <w:lang w:eastAsia="en-US"/>
        </w:rPr>
        <w:t>Федеральное агентство</w:t>
      </w:r>
      <w:r w:rsidR="00D74635" w:rsidRPr="00C03B41">
        <w:rPr>
          <w:rFonts w:ascii="Times New Roman" w:eastAsia="Calibri" w:hAnsi="Times New Roman"/>
          <w:szCs w:val="28"/>
          <w:lang w:eastAsia="en-US"/>
        </w:rPr>
        <w:t xml:space="preserve"> утвержденную и прошедшую нормоконтроль в </w:t>
      </w:r>
      <w:r w:rsidR="00D74635">
        <w:rPr>
          <w:rFonts w:ascii="Times New Roman" w:eastAsia="Calibri" w:hAnsi="Times New Roman"/>
          <w:szCs w:val="28"/>
          <w:lang w:eastAsia="en-US"/>
        </w:rPr>
        <w:t>соответствии с</w:t>
      </w:r>
      <w:r w:rsidR="00D74635" w:rsidRPr="00C03B41">
        <w:rPr>
          <w:rFonts w:ascii="Times New Roman" w:eastAsia="Calibri" w:hAnsi="Times New Roman"/>
          <w:szCs w:val="28"/>
          <w:lang w:eastAsia="en-US"/>
        </w:rPr>
        <w:t xml:space="preserve"> пункт</w:t>
      </w:r>
      <w:r w:rsidR="00D74635">
        <w:rPr>
          <w:rFonts w:ascii="Times New Roman" w:eastAsia="Calibri" w:hAnsi="Times New Roman"/>
          <w:szCs w:val="28"/>
          <w:lang w:eastAsia="en-US"/>
        </w:rPr>
        <w:t>ом</w:t>
      </w:r>
      <w:r w:rsidR="00D74635" w:rsidRPr="00C03B41">
        <w:rPr>
          <w:rFonts w:ascii="Times New Roman" w:eastAsia="Calibri" w:hAnsi="Times New Roman"/>
          <w:szCs w:val="28"/>
          <w:lang w:eastAsia="en-US"/>
        </w:rPr>
        <w:t xml:space="preserve"> 3 настоящего Порядка, техническую спецификацию (отчет), протокол заседания технического комитета по стандартизации, которым утверждена техническая спецификация (отчет), экспертное заключение технического комитета по стандартизации, сводку отзывов и пояснительную записку.</w:t>
      </w:r>
    </w:p>
    <w:p w:rsidR="00943C55" w:rsidRPr="0004745F" w:rsidRDefault="00F83F6C" w:rsidP="0004745F">
      <w:pPr>
        <w:spacing w:after="100" w:afterAutospacing="1"/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1</w:t>
      </w:r>
      <w:r w:rsidRPr="0004745F">
        <w:rPr>
          <w:rFonts w:ascii="Times New Roman" w:hAnsi="Times New Roman"/>
          <w:szCs w:val="28"/>
        </w:rPr>
        <w:t xml:space="preserve">. Решение о регистрации технической спецификации (отчета) в </w:t>
      </w:r>
      <w:r w:rsidR="00E96EE3" w:rsidRPr="0004745F">
        <w:rPr>
          <w:rFonts w:ascii="Times New Roman" w:hAnsi="Times New Roman"/>
          <w:szCs w:val="28"/>
        </w:rPr>
        <w:t xml:space="preserve">Фонде </w:t>
      </w:r>
      <w:r w:rsidR="00DC173A">
        <w:rPr>
          <w:rFonts w:ascii="Times New Roman" w:hAnsi="Times New Roman"/>
          <w:szCs w:val="28"/>
        </w:rPr>
        <w:t xml:space="preserve">Федеральное агентство </w:t>
      </w:r>
      <w:r w:rsidRPr="0004745F">
        <w:rPr>
          <w:rFonts w:ascii="Times New Roman" w:hAnsi="Times New Roman"/>
          <w:szCs w:val="28"/>
        </w:rPr>
        <w:t>принимает по результатам рассмотрения доку</w:t>
      </w:r>
      <w:r w:rsidR="00E96EE3" w:rsidRPr="0004745F">
        <w:rPr>
          <w:rFonts w:ascii="Times New Roman" w:hAnsi="Times New Roman"/>
          <w:szCs w:val="28"/>
        </w:rPr>
        <w:t>ментов, указанных в пункте</w:t>
      </w:r>
      <w:r w:rsidRPr="0004745F">
        <w:rPr>
          <w:rFonts w:ascii="Times New Roman" w:hAnsi="Times New Roman"/>
          <w:szCs w:val="28"/>
        </w:rPr>
        <w:t xml:space="preserve"> 2</w:t>
      </w:r>
      <w:r w:rsidR="00EC3BA5" w:rsidRPr="0004745F">
        <w:rPr>
          <w:rFonts w:ascii="Times New Roman" w:hAnsi="Times New Roman"/>
          <w:szCs w:val="28"/>
        </w:rPr>
        <w:t>0</w:t>
      </w:r>
      <w:r w:rsidR="00E96EE3" w:rsidRPr="0004745F">
        <w:rPr>
          <w:rFonts w:ascii="Times New Roman" w:hAnsi="Times New Roman"/>
          <w:szCs w:val="28"/>
        </w:rPr>
        <w:t xml:space="preserve"> настоящего Порядка, в срок</w:t>
      </w:r>
      <w:r w:rsidR="007F0897" w:rsidRPr="0004745F">
        <w:rPr>
          <w:rFonts w:ascii="Times New Roman" w:hAnsi="Times New Roman"/>
          <w:szCs w:val="28"/>
        </w:rPr>
        <w:t xml:space="preserve"> не более 15 дней</w:t>
      </w:r>
      <w:r w:rsidR="00206F28" w:rsidRPr="0004745F">
        <w:rPr>
          <w:rFonts w:ascii="Times New Roman" w:hAnsi="Times New Roman"/>
          <w:szCs w:val="28"/>
        </w:rPr>
        <w:t xml:space="preserve"> с момента поступления технической спецификации (отчета) в </w:t>
      </w:r>
      <w:r w:rsidR="00DC173A">
        <w:rPr>
          <w:rFonts w:ascii="Times New Roman" w:hAnsi="Times New Roman"/>
          <w:szCs w:val="28"/>
        </w:rPr>
        <w:t>Федеральное агентство</w:t>
      </w:r>
      <w:r w:rsidRPr="0004745F">
        <w:rPr>
          <w:rFonts w:ascii="Times New Roman" w:hAnsi="Times New Roman"/>
          <w:szCs w:val="28"/>
        </w:rPr>
        <w:t>.</w:t>
      </w:r>
    </w:p>
    <w:p w:rsidR="00F83F6C" w:rsidRPr="0054793F" w:rsidRDefault="00F83F6C" w:rsidP="0004745F">
      <w:pPr>
        <w:spacing w:after="100" w:afterAutospacing="1"/>
        <w:jc w:val="center"/>
        <w:rPr>
          <w:rFonts w:ascii="Times New Roman" w:hAnsi="Times New Roman"/>
          <w:szCs w:val="28"/>
        </w:rPr>
      </w:pPr>
      <w:r w:rsidRPr="0054793F">
        <w:rPr>
          <w:rFonts w:ascii="Times New Roman" w:hAnsi="Times New Roman"/>
          <w:bCs/>
          <w:szCs w:val="28"/>
        </w:rPr>
        <w:t xml:space="preserve">III Внесение изменений, отмена и сведения </w:t>
      </w:r>
      <w:r w:rsidR="0004745F" w:rsidRPr="0054793F">
        <w:rPr>
          <w:rFonts w:ascii="Times New Roman" w:hAnsi="Times New Roman"/>
          <w:bCs/>
          <w:szCs w:val="28"/>
        </w:rPr>
        <w:br/>
        <w:t>о технических спецификациях (отчетах)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2</w:t>
      </w:r>
      <w:r w:rsidRPr="0004745F">
        <w:rPr>
          <w:rFonts w:ascii="Times New Roman" w:hAnsi="Times New Roman"/>
          <w:szCs w:val="28"/>
        </w:rPr>
        <w:t xml:space="preserve">. Внесение изменений в технические спецификации (отчеты) осуществляется в порядке, установленном в пунктах </w:t>
      </w:r>
      <w:r w:rsidR="00EC3BA5" w:rsidRPr="0004745F">
        <w:rPr>
          <w:rFonts w:ascii="Times New Roman" w:hAnsi="Times New Roman"/>
          <w:szCs w:val="28"/>
        </w:rPr>
        <w:t>6</w:t>
      </w:r>
      <w:r w:rsidRPr="0004745F">
        <w:rPr>
          <w:rFonts w:ascii="Times New Roman" w:hAnsi="Times New Roman"/>
          <w:szCs w:val="28"/>
        </w:rPr>
        <w:t xml:space="preserve"> – 1</w:t>
      </w:r>
      <w:r w:rsidR="00EC3BA5" w:rsidRPr="0004745F">
        <w:rPr>
          <w:rFonts w:ascii="Times New Roman" w:hAnsi="Times New Roman"/>
          <w:szCs w:val="28"/>
        </w:rPr>
        <w:t>7</w:t>
      </w:r>
      <w:r w:rsidRPr="0004745F">
        <w:rPr>
          <w:rFonts w:ascii="Times New Roman" w:hAnsi="Times New Roman"/>
          <w:szCs w:val="28"/>
        </w:rPr>
        <w:t xml:space="preserve"> </w:t>
      </w:r>
      <w:r w:rsidR="008E2C24" w:rsidRPr="0004745F">
        <w:rPr>
          <w:rFonts w:ascii="Times New Roman" w:hAnsi="Times New Roman"/>
          <w:szCs w:val="28"/>
        </w:rPr>
        <w:t xml:space="preserve">настоящего Порядка </w:t>
      </w:r>
      <w:r w:rsidRPr="0004745F">
        <w:rPr>
          <w:rFonts w:ascii="Times New Roman" w:hAnsi="Times New Roman"/>
          <w:szCs w:val="28"/>
        </w:rPr>
        <w:t>для их разработки и утверждения.</w:t>
      </w:r>
    </w:p>
    <w:p w:rsidR="00454E3B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lastRenderedPageBreak/>
        <w:t>2</w:t>
      </w:r>
      <w:r w:rsidR="00EC3BA5" w:rsidRPr="0004745F">
        <w:rPr>
          <w:rFonts w:ascii="Times New Roman" w:hAnsi="Times New Roman"/>
          <w:szCs w:val="28"/>
        </w:rPr>
        <w:t>3</w:t>
      </w:r>
      <w:r w:rsidRPr="0004745F">
        <w:rPr>
          <w:rFonts w:ascii="Times New Roman" w:hAnsi="Times New Roman"/>
          <w:szCs w:val="28"/>
        </w:rPr>
        <w:t>. Изменение</w:t>
      </w:r>
      <w:r w:rsidR="00B77A59" w:rsidRPr="0004745F">
        <w:rPr>
          <w:rFonts w:ascii="Times New Roman" w:hAnsi="Times New Roman"/>
          <w:szCs w:val="28"/>
        </w:rPr>
        <w:t>, внесенное</w:t>
      </w:r>
      <w:r w:rsidRPr="0004745F">
        <w:rPr>
          <w:rFonts w:ascii="Times New Roman" w:hAnsi="Times New Roman"/>
          <w:szCs w:val="28"/>
        </w:rPr>
        <w:t xml:space="preserve"> </w:t>
      </w:r>
      <w:r w:rsidR="00B77A59" w:rsidRPr="0004745F">
        <w:rPr>
          <w:rFonts w:ascii="Times New Roman" w:hAnsi="Times New Roman"/>
          <w:szCs w:val="28"/>
        </w:rPr>
        <w:t xml:space="preserve">в </w:t>
      </w:r>
      <w:r w:rsidRPr="0004745F">
        <w:rPr>
          <w:rFonts w:ascii="Times New Roman" w:hAnsi="Times New Roman"/>
          <w:szCs w:val="28"/>
        </w:rPr>
        <w:t>техническ</w:t>
      </w:r>
      <w:r w:rsidR="00B77A59" w:rsidRPr="0004745F">
        <w:rPr>
          <w:rFonts w:ascii="Times New Roman" w:hAnsi="Times New Roman"/>
          <w:szCs w:val="28"/>
        </w:rPr>
        <w:t>ую</w:t>
      </w:r>
      <w:r w:rsidRPr="0004745F">
        <w:rPr>
          <w:rFonts w:ascii="Times New Roman" w:hAnsi="Times New Roman"/>
          <w:szCs w:val="28"/>
        </w:rPr>
        <w:t xml:space="preserve"> спецификаци</w:t>
      </w:r>
      <w:r w:rsidR="00B77A59" w:rsidRPr="0004745F">
        <w:rPr>
          <w:rFonts w:ascii="Times New Roman" w:hAnsi="Times New Roman"/>
          <w:szCs w:val="28"/>
        </w:rPr>
        <w:t>ю</w:t>
      </w:r>
      <w:r w:rsidRPr="0004745F">
        <w:rPr>
          <w:rFonts w:ascii="Times New Roman" w:hAnsi="Times New Roman"/>
          <w:szCs w:val="28"/>
        </w:rPr>
        <w:t xml:space="preserve"> (отчет)</w:t>
      </w:r>
      <w:r w:rsidR="00B77A59" w:rsidRPr="0004745F">
        <w:rPr>
          <w:rFonts w:ascii="Times New Roman" w:hAnsi="Times New Roman"/>
          <w:szCs w:val="28"/>
        </w:rPr>
        <w:t>,</w:t>
      </w:r>
      <w:r w:rsidRPr="0004745F">
        <w:rPr>
          <w:rFonts w:ascii="Times New Roman" w:hAnsi="Times New Roman"/>
          <w:szCs w:val="28"/>
        </w:rPr>
        <w:t xml:space="preserve"> подлежит регистрации в </w:t>
      </w:r>
      <w:r w:rsidR="00454E3B" w:rsidRPr="0004745F">
        <w:rPr>
          <w:rFonts w:ascii="Times New Roman" w:hAnsi="Times New Roman"/>
          <w:szCs w:val="28"/>
        </w:rPr>
        <w:t xml:space="preserve">Фонде </w:t>
      </w:r>
      <w:r w:rsidRPr="0004745F">
        <w:rPr>
          <w:rFonts w:ascii="Times New Roman" w:hAnsi="Times New Roman"/>
          <w:szCs w:val="28"/>
        </w:rPr>
        <w:t xml:space="preserve">в порядке, установленном в пунктах </w:t>
      </w:r>
      <w:r w:rsidR="00EC3BA5" w:rsidRPr="0004745F">
        <w:rPr>
          <w:rFonts w:ascii="Times New Roman" w:hAnsi="Times New Roman"/>
          <w:szCs w:val="28"/>
        </w:rPr>
        <w:t>19</w:t>
      </w:r>
      <w:r w:rsidRPr="0004745F">
        <w:rPr>
          <w:rFonts w:ascii="Times New Roman" w:hAnsi="Times New Roman"/>
          <w:szCs w:val="28"/>
        </w:rPr>
        <w:t xml:space="preserve"> – 2</w:t>
      </w:r>
      <w:r w:rsidR="00EC3BA5" w:rsidRPr="0004745F">
        <w:rPr>
          <w:rFonts w:ascii="Times New Roman" w:hAnsi="Times New Roman"/>
          <w:szCs w:val="28"/>
        </w:rPr>
        <w:t>1</w:t>
      </w:r>
      <w:r w:rsidR="00454E3B" w:rsidRPr="0004745F">
        <w:rPr>
          <w:rFonts w:ascii="Times New Roman" w:hAnsi="Times New Roman"/>
          <w:szCs w:val="28"/>
        </w:rPr>
        <w:t xml:space="preserve"> настоящего Порядка</w:t>
      </w:r>
      <w:r w:rsidRPr="0004745F">
        <w:rPr>
          <w:rFonts w:ascii="Times New Roman" w:hAnsi="Times New Roman"/>
          <w:szCs w:val="28"/>
        </w:rPr>
        <w:t xml:space="preserve"> в случае, если </w:t>
      </w:r>
      <w:r w:rsidR="00454E3B" w:rsidRPr="0004745F">
        <w:rPr>
          <w:rFonts w:ascii="Times New Roman" w:hAnsi="Times New Roman"/>
          <w:szCs w:val="28"/>
        </w:rPr>
        <w:t>изменения вносятся в зарегистрированную в Фонде техническую</w:t>
      </w:r>
      <w:r w:rsidRPr="0004745F">
        <w:rPr>
          <w:rFonts w:ascii="Times New Roman" w:hAnsi="Times New Roman"/>
          <w:szCs w:val="28"/>
        </w:rPr>
        <w:t xml:space="preserve"> спецификаци</w:t>
      </w:r>
      <w:r w:rsidR="00454E3B" w:rsidRPr="0004745F">
        <w:rPr>
          <w:rFonts w:ascii="Times New Roman" w:hAnsi="Times New Roman"/>
          <w:szCs w:val="28"/>
        </w:rPr>
        <w:t>ю</w:t>
      </w:r>
      <w:r w:rsidRPr="0004745F">
        <w:rPr>
          <w:rFonts w:ascii="Times New Roman" w:hAnsi="Times New Roman"/>
          <w:szCs w:val="28"/>
        </w:rPr>
        <w:t xml:space="preserve"> (отче</w:t>
      </w:r>
      <w:r w:rsidR="00454E3B" w:rsidRPr="0004745F">
        <w:rPr>
          <w:rFonts w:ascii="Times New Roman" w:hAnsi="Times New Roman"/>
          <w:szCs w:val="28"/>
        </w:rPr>
        <w:t>т).</w:t>
      </w:r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4</w:t>
      </w:r>
      <w:r w:rsidRPr="0004745F">
        <w:rPr>
          <w:rFonts w:ascii="Times New Roman" w:hAnsi="Times New Roman"/>
          <w:szCs w:val="28"/>
        </w:rPr>
        <w:t xml:space="preserve">. Техническая спецификация (отчет) может быть отменена </w:t>
      </w:r>
      <w:r w:rsidR="00454E3B" w:rsidRPr="0004745F">
        <w:rPr>
          <w:rFonts w:ascii="Times New Roman" w:hAnsi="Times New Roman"/>
          <w:szCs w:val="28"/>
        </w:rPr>
        <w:t xml:space="preserve">до истечения срока ее действия </w:t>
      </w:r>
      <w:r w:rsidR="00BE2596" w:rsidRPr="0004745F">
        <w:rPr>
          <w:rFonts w:ascii="Times New Roman" w:hAnsi="Times New Roman"/>
          <w:szCs w:val="28"/>
        </w:rPr>
        <w:t>решением</w:t>
      </w:r>
      <w:r w:rsidRPr="0004745F">
        <w:rPr>
          <w:rFonts w:ascii="Times New Roman" w:hAnsi="Times New Roman"/>
          <w:szCs w:val="28"/>
        </w:rPr>
        <w:t xml:space="preserve"> технического комитета по стандартизации</w:t>
      </w:r>
      <w:r w:rsidR="00B77A59" w:rsidRPr="0004745F">
        <w:rPr>
          <w:rFonts w:ascii="Times New Roman" w:hAnsi="Times New Roman"/>
          <w:szCs w:val="28"/>
        </w:rPr>
        <w:t xml:space="preserve"> на основе проведенного голосования</w:t>
      </w:r>
      <w:r w:rsidR="00D74635">
        <w:rPr>
          <w:rFonts w:ascii="Times New Roman" w:hAnsi="Times New Roman"/>
          <w:szCs w:val="28"/>
        </w:rPr>
        <w:t xml:space="preserve">, если за отмену технической спецификации (отчета) проголосовало </w:t>
      </w:r>
      <w:r w:rsidR="00D74635" w:rsidRPr="0004745F">
        <w:rPr>
          <w:rFonts w:ascii="Times New Roman" w:hAnsi="Times New Roman"/>
          <w:szCs w:val="28"/>
        </w:rPr>
        <w:t>не менее двух третей членов технического комитета по стандартизации, принявших участие в голосовании, при условии, что голосовало не менее половины членов технического комитета по стандартизации</w:t>
      </w:r>
      <w:r w:rsidRPr="0004745F">
        <w:rPr>
          <w:rFonts w:ascii="Times New Roman" w:hAnsi="Times New Roman"/>
          <w:szCs w:val="28"/>
        </w:rPr>
        <w:t>.</w:t>
      </w:r>
      <w:r w:rsidR="005F5457" w:rsidRPr="0004745F">
        <w:rPr>
          <w:rFonts w:ascii="Times New Roman" w:hAnsi="Times New Roman"/>
          <w:szCs w:val="28"/>
        </w:rPr>
        <w:t xml:space="preserve"> </w:t>
      </w:r>
    </w:p>
    <w:p w:rsidR="00551E65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5</w:t>
      </w:r>
      <w:r w:rsidRPr="0004745F">
        <w:rPr>
          <w:rFonts w:ascii="Times New Roman" w:hAnsi="Times New Roman"/>
          <w:szCs w:val="28"/>
        </w:rPr>
        <w:t>. В случае, если отмененная техническая спецификация (отчет) была зарегистрирована в</w:t>
      </w:r>
      <w:r w:rsidR="00551E65" w:rsidRPr="0004745F">
        <w:rPr>
          <w:rFonts w:ascii="Times New Roman" w:hAnsi="Times New Roman"/>
          <w:szCs w:val="28"/>
        </w:rPr>
        <w:t xml:space="preserve"> Фонде</w:t>
      </w:r>
      <w:r w:rsidRPr="0004745F">
        <w:rPr>
          <w:rFonts w:ascii="Times New Roman" w:hAnsi="Times New Roman"/>
          <w:szCs w:val="28"/>
        </w:rPr>
        <w:t>, техниче</w:t>
      </w:r>
      <w:r w:rsidR="00551E65" w:rsidRPr="0004745F">
        <w:rPr>
          <w:rFonts w:ascii="Times New Roman" w:hAnsi="Times New Roman"/>
          <w:szCs w:val="28"/>
        </w:rPr>
        <w:t>ский</w:t>
      </w:r>
      <w:r w:rsidRPr="0004745F">
        <w:rPr>
          <w:rFonts w:ascii="Times New Roman" w:hAnsi="Times New Roman"/>
          <w:szCs w:val="28"/>
        </w:rPr>
        <w:t xml:space="preserve"> комитет по стандартизации в срок не позднее семи дней со дня принятия решения об отмене</w:t>
      </w:r>
      <w:r w:rsidR="00551E65" w:rsidRPr="0004745F">
        <w:rPr>
          <w:rFonts w:ascii="Times New Roman" w:hAnsi="Times New Roman"/>
          <w:szCs w:val="28"/>
        </w:rPr>
        <w:t xml:space="preserve"> технической спецификации (отчета)</w:t>
      </w:r>
      <w:r w:rsidRPr="0004745F">
        <w:rPr>
          <w:rFonts w:ascii="Times New Roman" w:hAnsi="Times New Roman"/>
          <w:szCs w:val="28"/>
        </w:rPr>
        <w:t xml:space="preserve"> уведомляет </w:t>
      </w:r>
      <w:r w:rsidR="00BA3F60" w:rsidRPr="0004745F">
        <w:rPr>
          <w:rFonts w:ascii="Times New Roman" w:hAnsi="Times New Roman"/>
          <w:szCs w:val="28"/>
        </w:rPr>
        <w:t>Росстандарт</w:t>
      </w:r>
      <w:r w:rsidR="00551E65" w:rsidRPr="0004745F">
        <w:rPr>
          <w:rFonts w:ascii="Times New Roman" w:hAnsi="Times New Roman"/>
          <w:szCs w:val="28"/>
        </w:rPr>
        <w:t xml:space="preserve"> путем направления </w:t>
      </w:r>
      <w:r w:rsidRPr="0004745F">
        <w:rPr>
          <w:rFonts w:ascii="Times New Roman" w:hAnsi="Times New Roman"/>
          <w:szCs w:val="28"/>
        </w:rPr>
        <w:t>в его адрес</w:t>
      </w:r>
      <w:r w:rsidR="00551E65" w:rsidRPr="0004745F">
        <w:rPr>
          <w:rFonts w:ascii="Times New Roman" w:hAnsi="Times New Roman"/>
          <w:szCs w:val="28"/>
        </w:rPr>
        <w:t xml:space="preserve"> </w:t>
      </w:r>
      <w:r w:rsidRPr="0004745F">
        <w:rPr>
          <w:rFonts w:ascii="Times New Roman" w:hAnsi="Times New Roman"/>
          <w:szCs w:val="28"/>
        </w:rPr>
        <w:t xml:space="preserve">протокола заседания технического комитета по стандартизации, </w:t>
      </w:r>
      <w:r w:rsidR="00551E65" w:rsidRPr="0004745F">
        <w:rPr>
          <w:rFonts w:ascii="Times New Roman" w:hAnsi="Times New Roman"/>
          <w:szCs w:val="28"/>
        </w:rPr>
        <w:t xml:space="preserve">на котором было принято решение об отмене. </w:t>
      </w:r>
    </w:p>
    <w:p w:rsidR="00551E65" w:rsidRPr="0004745F" w:rsidRDefault="00DC173A" w:rsidP="00DC173A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="00551E65"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6</w:t>
      </w:r>
      <w:r w:rsidR="00551E65" w:rsidRPr="0004745F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Федеральное агентство</w:t>
      </w:r>
      <w:r w:rsidR="00551E65" w:rsidRPr="0004745F">
        <w:rPr>
          <w:rFonts w:ascii="Times New Roman" w:hAnsi="Times New Roman"/>
          <w:szCs w:val="28"/>
        </w:rPr>
        <w:t xml:space="preserve"> имеет право исключить из Фонда техническую спецификацию (отчет)</w:t>
      </w:r>
      <w:r w:rsidR="00206F28" w:rsidRPr="0004745F">
        <w:rPr>
          <w:rFonts w:ascii="Times New Roman" w:hAnsi="Times New Roman"/>
          <w:szCs w:val="28"/>
        </w:rPr>
        <w:t xml:space="preserve"> в случае поступления от технического комитета по стандартизации решения об исключении или отмене, а также в случае выявленных в период действия технической спецификации (отчета) ее несоответствие принципам стандартизации, установленным в статье 4 </w:t>
      </w:r>
      <w:r w:rsidR="00206F28" w:rsidRPr="0004745F">
        <w:rPr>
          <w:rFonts w:ascii="Times New Roman" w:hAnsi="Times New Roman" w:hint="eastAsia"/>
          <w:szCs w:val="28"/>
        </w:rPr>
        <w:t>Федерального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закона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от</w:t>
      </w:r>
      <w:r w:rsidR="00206F28" w:rsidRPr="0004745F">
        <w:rPr>
          <w:rFonts w:ascii="Times New Roman" w:hAnsi="Times New Roman"/>
          <w:szCs w:val="28"/>
        </w:rPr>
        <w:t xml:space="preserve"> 29 </w:t>
      </w:r>
      <w:r w:rsidR="00206F28" w:rsidRPr="0004745F">
        <w:rPr>
          <w:rFonts w:ascii="Times New Roman" w:hAnsi="Times New Roman" w:hint="eastAsia"/>
          <w:szCs w:val="28"/>
        </w:rPr>
        <w:t>июня</w:t>
      </w:r>
      <w:r w:rsidR="00206F28" w:rsidRPr="0004745F">
        <w:rPr>
          <w:rFonts w:ascii="Times New Roman" w:hAnsi="Times New Roman"/>
          <w:szCs w:val="28"/>
        </w:rPr>
        <w:t xml:space="preserve"> 2015 </w:t>
      </w:r>
      <w:r w:rsidR="00206F28" w:rsidRPr="0004745F">
        <w:rPr>
          <w:rFonts w:ascii="Times New Roman" w:hAnsi="Times New Roman" w:hint="eastAsia"/>
          <w:szCs w:val="28"/>
        </w:rPr>
        <w:t>г</w:t>
      </w:r>
      <w:r>
        <w:rPr>
          <w:rFonts w:ascii="Times New Roman" w:hAnsi="Times New Roman"/>
          <w:szCs w:val="28"/>
        </w:rPr>
        <w:t>.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№</w:t>
      </w:r>
      <w:r w:rsidR="00206F28" w:rsidRPr="0004745F">
        <w:rPr>
          <w:rFonts w:ascii="Times New Roman" w:hAnsi="Times New Roman"/>
          <w:szCs w:val="28"/>
        </w:rPr>
        <w:t xml:space="preserve"> 162-</w:t>
      </w:r>
      <w:r w:rsidR="00206F28" w:rsidRPr="0004745F">
        <w:rPr>
          <w:rFonts w:ascii="Times New Roman" w:hAnsi="Times New Roman" w:hint="eastAsia"/>
          <w:szCs w:val="28"/>
        </w:rPr>
        <w:t>ФЗ</w:t>
      </w:r>
      <w:r w:rsidR="00206F28" w:rsidRPr="0004745F">
        <w:rPr>
          <w:rFonts w:ascii="Times New Roman" w:hAnsi="Times New Roman"/>
          <w:szCs w:val="28"/>
        </w:rPr>
        <w:t xml:space="preserve"> «</w:t>
      </w:r>
      <w:r w:rsidR="00206F28" w:rsidRPr="0004745F">
        <w:rPr>
          <w:rFonts w:ascii="Times New Roman" w:hAnsi="Times New Roman" w:hint="eastAsia"/>
          <w:szCs w:val="28"/>
        </w:rPr>
        <w:t>О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стандартизации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в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Российской</w:t>
      </w:r>
      <w:r w:rsidR="00206F28" w:rsidRPr="0004745F">
        <w:rPr>
          <w:rFonts w:ascii="Times New Roman" w:hAnsi="Times New Roman"/>
          <w:szCs w:val="28"/>
        </w:rPr>
        <w:t xml:space="preserve"> </w:t>
      </w:r>
      <w:r w:rsidR="00206F28" w:rsidRPr="0004745F">
        <w:rPr>
          <w:rFonts w:ascii="Times New Roman" w:hAnsi="Times New Roman" w:hint="eastAsia"/>
          <w:szCs w:val="28"/>
        </w:rPr>
        <w:t>Федерации»</w:t>
      </w:r>
      <w:r>
        <w:rPr>
          <w:rFonts w:ascii="Times New Roman" w:hAnsi="Times New Roman"/>
          <w:szCs w:val="28"/>
        </w:rPr>
        <w:t xml:space="preserve"> (Собрание законодательства Российской Федерации, </w:t>
      </w:r>
      <w:r>
        <w:rPr>
          <w:rFonts w:ascii="Times New Roman" w:hAnsi="Times New Roman"/>
          <w:sz w:val="26"/>
          <w:szCs w:val="26"/>
        </w:rPr>
        <w:t xml:space="preserve">2015, </w:t>
      </w:r>
      <w:r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27, ст. 3953</w:t>
      </w:r>
      <w:r>
        <w:rPr>
          <w:rFonts w:ascii="Times New Roman" w:hAnsi="Times New Roman"/>
          <w:sz w:val="26"/>
          <w:szCs w:val="26"/>
        </w:rPr>
        <w:t xml:space="preserve">; </w:t>
      </w:r>
      <w:r w:rsidRPr="00DC173A">
        <w:rPr>
          <w:rFonts w:ascii="Times New Roman" w:hAnsi="Times New Roman"/>
          <w:sz w:val="26"/>
          <w:szCs w:val="26"/>
        </w:rPr>
        <w:t xml:space="preserve">2021, </w:t>
      </w:r>
      <w:r>
        <w:rPr>
          <w:rFonts w:ascii="Times New Roman" w:hAnsi="Times New Roman"/>
          <w:sz w:val="26"/>
          <w:szCs w:val="26"/>
        </w:rPr>
        <w:t>№</w:t>
      </w:r>
      <w:r w:rsidRPr="00DC173A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C173A">
        <w:rPr>
          <w:rFonts w:ascii="Times New Roman" w:hAnsi="Times New Roman"/>
          <w:sz w:val="26"/>
          <w:szCs w:val="26"/>
        </w:rPr>
        <w:t>ст. 62</w:t>
      </w:r>
      <w:r>
        <w:rPr>
          <w:rFonts w:ascii="Times New Roman" w:hAnsi="Times New Roman"/>
          <w:sz w:val="26"/>
          <w:szCs w:val="26"/>
        </w:rPr>
        <w:t xml:space="preserve">). </w:t>
      </w:r>
      <w:r w:rsidR="009F2CB2" w:rsidRPr="0004745F">
        <w:rPr>
          <w:rFonts w:ascii="Times New Roman" w:hAnsi="Times New Roman"/>
          <w:szCs w:val="28"/>
        </w:rPr>
        <w:t xml:space="preserve">В случае </w:t>
      </w:r>
      <w:r w:rsidR="00206F28" w:rsidRPr="0004745F">
        <w:rPr>
          <w:rFonts w:ascii="Times New Roman" w:hAnsi="Times New Roman"/>
          <w:szCs w:val="28"/>
        </w:rPr>
        <w:t xml:space="preserve">исключения технической спецификации (отчета) из </w:t>
      </w:r>
      <w:r>
        <w:rPr>
          <w:rFonts w:ascii="Times New Roman" w:hAnsi="Times New Roman"/>
          <w:szCs w:val="28"/>
        </w:rPr>
        <w:t>Ф</w:t>
      </w:r>
      <w:r w:rsidR="00206F28" w:rsidRPr="0004745F">
        <w:rPr>
          <w:rFonts w:ascii="Times New Roman" w:hAnsi="Times New Roman"/>
          <w:szCs w:val="28"/>
        </w:rPr>
        <w:t xml:space="preserve">онда </w:t>
      </w:r>
      <w:r>
        <w:rPr>
          <w:rFonts w:ascii="Times New Roman" w:hAnsi="Times New Roman"/>
          <w:szCs w:val="28"/>
        </w:rPr>
        <w:t>Федеральное агентство</w:t>
      </w:r>
      <w:r w:rsidR="009F2CB2" w:rsidRPr="0004745F">
        <w:rPr>
          <w:rFonts w:ascii="Times New Roman" w:hAnsi="Times New Roman"/>
          <w:szCs w:val="28"/>
        </w:rPr>
        <w:t xml:space="preserve"> уведомляет об этом соответствующий технический комитет</w:t>
      </w:r>
      <w:r w:rsidR="007F0897" w:rsidRPr="0004745F">
        <w:rPr>
          <w:rFonts w:ascii="Times New Roman" w:hAnsi="Times New Roman"/>
          <w:szCs w:val="28"/>
        </w:rPr>
        <w:t xml:space="preserve"> по стандартизации</w:t>
      </w:r>
      <w:r w:rsidR="009F2CB2" w:rsidRPr="0004745F">
        <w:rPr>
          <w:rFonts w:ascii="Times New Roman" w:hAnsi="Times New Roman"/>
          <w:szCs w:val="28"/>
        </w:rPr>
        <w:t>.</w:t>
      </w:r>
      <w:bookmarkStart w:id="0" w:name="_GoBack"/>
      <w:bookmarkEnd w:id="0"/>
    </w:p>
    <w:p w:rsidR="00F83F6C" w:rsidRPr="0004745F" w:rsidRDefault="00F83F6C" w:rsidP="0004745F">
      <w:pPr>
        <w:ind w:firstLine="709"/>
        <w:jc w:val="both"/>
        <w:rPr>
          <w:rFonts w:ascii="Times New Roman" w:hAnsi="Times New Roman"/>
          <w:szCs w:val="28"/>
        </w:rPr>
      </w:pPr>
      <w:r w:rsidRPr="0004745F">
        <w:rPr>
          <w:rFonts w:ascii="Times New Roman" w:hAnsi="Times New Roman"/>
          <w:szCs w:val="28"/>
        </w:rPr>
        <w:t>2</w:t>
      </w:r>
      <w:r w:rsidR="00EC3BA5" w:rsidRPr="0004745F">
        <w:rPr>
          <w:rFonts w:ascii="Times New Roman" w:hAnsi="Times New Roman"/>
          <w:szCs w:val="28"/>
        </w:rPr>
        <w:t>7</w:t>
      </w:r>
      <w:r w:rsidRPr="0004745F">
        <w:rPr>
          <w:rFonts w:ascii="Times New Roman" w:hAnsi="Times New Roman"/>
          <w:szCs w:val="28"/>
        </w:rPr>
        <w:t xml:space="preserve">. </w:t>
      </w:r>
      <w:r w:rsidR="009F2CB2" w:rsidRPr="0004745F">
        <w:rPr>
          <w:rFonts w:ascii="Times New Roman" w:hAnsi="Times New Roman"/>
          <w:szCs w:val="28"/>
        </w:rPr>
        <w:t>Информация</w:t>
      </w:r>
      <w:r w:rsidRPr="0004745F">
        <w:rPr>
          <w:rFonts w:ascii="Times New Roman" w:hAnsi="Times New Roman"/>
          <w:szCs w:val="28"/>
        </w:rPr>
        <w:t xml:space="preserve"> об утвержденных техническим комитетом по стандартизации технических спецификациях (отчетах)</w:t>
      </w:r>
      <w:r w:rsidR="009F2CB2" w:rsidRPr="0004745F">
        <w:rPr>
          <w:rFonts w:ascii="Times New Roman" w:hAnsi="Times New Roman"/>
          <w:szCs w:val="28"/>
        </w:rPr>
        <w:t>, изменениях к ним и об отмене технических спецификациях (отчетах), изменениях к ним размещается</w:t>
      </w:r>
      <w:r w:rsidRPr="0004745F">
        <w:rPr>
          <w:rFonts w:ascii="Times New Roman" w:hAnsi="Times New Roman"/>
          <w:szCs w:val="28"/>
        </w:rPr>
        <w:t xml:space="preserve"> на </w:t>
      </w:r>
      <w:r w:rsidR="009F2CB2" w:rsidRPr="0004745F">
        <w:rPr>
          <w:rFonts w:ascii="Times New Roman" w:hAnsi="Times New Roman"/>
          <w:szCs w:val="28"/>
        </w:rPr>
        <w:t>официальном сайте организации, выполняющей функции по ведению дел секретариата технического комитета по стандартизации в информационно-телекоммуникационной сети «Интернет».</w:t>
      </w:r>
    </w:p>
    <w:sectPr w:rsidR="00F83F6C" w:rsidRPr="0004745F" w:rsidSect="00086F03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6F0" w:rsidRDefault="004526F0">
      <w:r>
        <w:separator/>
      </w:r>
    </w:p>
  </w:endnote>
  <w:endnote w:type="continuationSeparator" w:id="0">
    <w:p w:rsidR="004526F0" w:rsidRDefault="0045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6F0" w:rsidRDefault="004526F0">
      <w:r>
        <w:separator/>
      </w:r>
    </w:p>
  </w:footnote>
  <w:footnote w:type="continuationSeparator" w:id="0">
    <w:p w:rsidR="004526F0" w:rsidRDefault="00452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D39" w:rsidRDefault="000452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6D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6D39" w:rsidRDefault="006F6D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F03" w:rsidRPr="00BE76FA" w:rsidRDefault="00045287">
    <w:pPr>
      <w:pStyle w:val="a3"/>
      <w:jc w:val="center"/>
      <w:rPr>
        <w:rFonts w:ascii="Times New Roman" w:hAnsi="Times New Roman"/>
        <w:sz w:val="20"/>
      </w:rPr>
    </w:pPr>
    <w:r w:rsidRPr="00BE76FA">
      <w:rPr>
        <w:rFonts w:ascii="Times New Roman" w:hAnsi="Times New Roman"/>
        <w:sz w:val="20"/>
      </w:rPr>
      <w:fldChar w:fldCharType="begin"/>
    </w:r>
    <w:r w:rsidR="00086F03" w:rsidRPr="00BE76FA">
      <w:rPr>
        <w:rFonts w:ascii="Times New Roman" w:hAnsi="Times New Roman"/>
        <w:sz w:val="20"/>
      </w:rPr>
      <w:instrText>PAGE   \* MERGEFORMAT</w:instrText>
    </w:r>
    <w:r w:rsidRPr="00BE76FA">
      <w:rPr>
        <w:rFonts w:ascii="Times New Roman" w:hAnsi="Times New Roman"/>
        <w:sz w:val="20"/>
      </w:rPr>
      <w:fldChar w:fldCharType="separate"/>
    </w:r>
    <w:r w:rsidR="00E354AE" w:rsidRPr="00BE76FA">
      <w:rPr>
        <w:rFonts w:ascii="Times New Roman" w:hAnsi="Times New Roman"/>
        <w:noProof/>
        <w:sz w:val="20"/>
      </w:rPr>
      <w:t>4</w:t>
    </w:r>
    <w:r w:rsidRPr="00BE76FA">
      <w:rPr>
        <w:rFonts w:ascii="Times New Roman" w:hAnsi="Times New Roman"/>
        <w:sz w:val="20"/>
      </w:rPr>
      <w:fldChar w:fldCharType="end"/>
    </w:r>
  </w:p>
  <w:p w:rsidR="006F6D39" w:rsidRDefault="006F6D39">
    <w:pPr>
      <w:pStyle w:val="a3"/>
      <w:tabs>
        <w:tab w:val="clear" w:pos="4153"/>
        <w:tab w:val="clear" w:pos="8306"/>
        <w:tab w:val="center" w:pos="5040"/>
      </w:tabs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45DB"/>
    <w:multiLevelType w:val="hybridMultilevel"/>
    <w:tmpl w:val="2F2E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77"/>
    <w:rsid w:val="0001156F"/>
    <w:rsid w:val="00021B8D"/>
    <w:rsid w:val="00035A73"/>
    <w:rsid w:val="00045287"/>
    <w:rsid w:val="0004745F"/>
    <w:rsid w:val="000656C2"/>
    <w:rsid w:val="000765C5"/>
    <w:rsid w:val="00086F03"/>
    <w:rsid w:val="00087BF6"/>
    <w:rsid w:val="000A76C4"/>
    <w:rsid w:val="000C0058"/>
    <w:rsid w:val="000C26D5"/>
    <w:rsid w:val="000C4511"/>
    <w:rsid w:val="000D30E7"/>
    <w:rsid w:val="000D719F"/>
    <w:rsid w:val="000E4D5F"/>
    <w:rsid w:val="00105CFA"/>
    <w:rsid w:val="001241EA"/>
    <w:rsid w:val="00133877"/>
    <w:rsid w:val="0014200C"/>
    <w:rsid w:val="00152627"/>
    <w:rsid w:val="00161A1B"/>
    <w:rsid w:val="001712B1"/>
    <w:rsid w:val="001742B2"/>
    <w:rsid w:val="00183E4A"/>
    <w:rsid w:val="001872A7"/>
    <w:rsid w:val="001C7CAA"/>
    <w:rsid w:val="001D1F25"/>
    <w:rsid w:val="00206D91"/>
    <w:rsid w:val="00206F28"/>
    <w:rsid w:val="00247B01"/>
    <w:rsid w:val="002566E8"/>
    <w:rsid w:val="002621B5"/>
    <w:rsid w:val="002669FD"/>
    <w:rsid w:val="0027230B"/>
    <w:rsid w:val="002767CF"/>
    <w:rsid w:val="002A7704"/>
    <w:rsid w:val="002C6374"/>
    <w:rsid w:val="002D1975"/>
    <w:rsid w:val="002D3489"/>
    <w:rsid w:val="002D44E3"/>
    <w:rsid w:val="002E739E"/>
    <w:rsid w:val="00304599"/>
    <w:rsid w:val="00314A82"/>
    <w:rsid w:val="00322CE2"/>
    <w:rsid w:val="0032559C"/>
    <w:rsid w:val="003320DF"/>
    <w:rsid w:val="00340621"/>
    <w:rsid w:val="00344A64"/>
    <w:rsid w:val="003A0B97"/>
    <w:rsid w:val="003B734E"/>
    <w:rsid w:val="003E08A3"/>
    <w:rsid w:val="003E2285"/>
    <w:rsid w:val="00400234"/>
    <w:rsid w:val="00401B8A"/>
    <w:rsid w:val="00411EDF"/>
    <w:rsid w:val="00412DE7"/>
    <w:rsid w:val="00416905"/>
    <w:rsid w:val="00417771"/>
    <w:rsid w:val="004463B0"/>
    <w:rsid w:val="004526F0"/>
    <w:rsid w:val="00454E3B"/>
    <w:rsid w:val="00466B14"/>
    <w:rsid w:val="00482A6B"/>
    <w:rsid w:val="004A1238"/>
    <w:rsid w:val="004B529C"/>
    <w:rsid w:val="004C2EFF"/>
    <w:rsid w:val="004C316F"/>
    <w:rsid w:val="004C3D38"/>
    <w:rsid w:val="004C5238"/>
    <w:rsid w:val="004D537D"/>
    <w:rsid w:val="004E1638"/>
    <w:rsid w:val="0051429A"/>
    <w:rsid w:val="00526124"/>
    <w:rsid w:val="005303A5"/>
    <w:rsid w:val="00541C18"/>
    <w:rsid w:val="00542B3A"/>
    <w:rsid w:val="0054793F"/>
    <w:rsid w:val="00551E65"/>
    <w:rsid w:val="00562F7B"/>
    <w:rsid w:val="00565DA8"/>
    <w:rsid w:val="00566FCE"/>
    <w:rsid w:val="00586FAF"/>
    <w:rsid w:val="0059088B"/>
    <w:rsid w:val="005A1D65"/>
    <w:rsid w:val="005C1EBE"/>
    <w:rsid w:val="005D18BE"/>
    <w:rsid w:val="005D3D55"/>
    <w:rsid w:val="005E51BA"/>
    <w:rsid w:val="005F5457"/>
    <w:rsid w:val="005F749F"/>
    <w:rsid w:val="00665329"/>
    <w:rsid w:val="00674B7F"/>
    <w:rsid w:val="006834E7"/>
    <w:rsid w:val="00691399"/>
    <w:rsid w:val="006B012C"/>
    <w:rsid w:val="006B3D3E"/>
    <w:rsid w:val="006B627A"/>
    <w:rsid w:val="006B76D7"/>
    <w:rsid w:val="006C0248"/>
    <w:rsid w:val="006E2AC6"/>
    <w:rsid w:val="006F6D39"/>
    <w:rsid w:val="00724F16"/>
    <w:rsid w:val="007266C2"/>
    <w:rsid w:val="007427F6"/>
    <w:rsid w:val="0079222C"/>
    <w:rsid w:val="007A3E76"/>
    <w:rsid w:val="007D060E"/>
    <w:rsid w:val="007D6208"/>
    <w:rsid w:val="007E0154"/>
    <w:rsid w:val="007F0897"/>
    <w:rsid w:val="00804127"/>
    <w:rsid w:val="00841C96"/>
    <w:rsid w:val="008454ED"/>
    <w:rsid w:val="00856BE8"/>
    <w:rsid w:val="00860063"/>
    <w:rsid w:val="00863D88"/>
    <w:rsid w:val="008C259B"/>
    <w:rsid w:val="008D4053"/>
    <w:rsid w:val="008E2C24"/>
    <w:rsid w:val="008E5954"/>
    <w:rsid w:val="008F55B4"/>
    <w:rsid w:val="00900F43"/>
    <w:rsid w:val="00913CC9"/>
    <w:rsid w:val="00925FEC"/>
    <w:rsid w:val="00926983"/>
    <w:rsid w:val="00943C55"/>
    <w:rsid w:val="00947BFA"/>
    <w:rsid w:val="00962118"/>
    <w:rsid w:val="00974704"/>
    <w:rsid w:val="00984BDD"/>
    <w:rsid w:val="0098522B"/>
    <w:rsid w:val="009A78C2"/>
    <w:rsid w:val="009B01D6"/>
    <w:rsid w:val="009D1313"/>
    <w:rsid w:val="009D6BAE"/>
    <w:rsid w:val="009E08EB"/>
    <w:rsid w:val="009F2CB2"/>
    <w:rsid w:val="00A03844"/>
    <w:rsid w:val="00A05F34"/>
    <w:rsid w:val="00A10E95"/>
    <w:rsid w:val="00A20E6E"/>
    <w:rsid w:val="00A23408"/>
    <w:rsid w:val="00A34B0E"/>
    <w:rsid w:val="00A35133"/>
    <w:rsid w:val="00A441EC"/>
    <w:rsid w:val="00A54073"/>
    <w:rsid w:val="00A56CFF"/>
    <w:rsid w:val="00A83545"/>
    <w:rsid w:val="00A90DF2"/>
    <w:rsid w:val="00AA5B2F"/>
    <w:rsid w:val="00AB0726"/>
    <w:rsid w:val="00AB3BD3"/>
    <w:rsid w:val="00AE1FDD"/>
    <w:rsid w:val="00B275A4"/>
    <w:rsid w:val="00B42C4A"/>
    <w:rsid w:val="00B74BA7"/>
    <w:rsid w:val="00B77A59"/>
    <w:rsid w:val="00B77AD0"/>
    <w:rsid w:val="00B87FCF"/>
    <w:rsid w:val="00B94BF0"/>
    <w:rsid w:val="00B957B1"/>
    <w:rsid w:val="00B96F85"/>
    <w:rsid w:val="00BA3223"/>
    <w:rsid w:val="00BA3F60"/>
    <w:rsid w:val="00BB0E32"/>
    <w:rsid w:val="00BD358C"/>
    <w:rsid w:val="00BE2596"/>
    <w:rsid w:val="00BE6CF9"/>
    <w:rsid w:val="00BE76FA"/>
    <w:rsid w:val="00BF6726"/>
    <w:rsid w:val="00C01F23"/>
    <w:rsid w:val="00C43246"/>
    <w:rsid w:val="00C45E64"/>
    <w:rsid w:val="00C55A41"/>
    <w:rsid w:val="00C56613"/>
    <w:rsid w:val="00C7234F"/>
    <w:rsid w:val="00C82DC7"/>
    <w:rsid w:val="00C904B5"/>
    <w:rsid w:val="00C96CE2"/>
    <w:rsid w:val="00CC0E8C"/>
    <w:rsid w:val="00CE001C"/>
    <w:rsid w:val="00D17376"/>
    <w:rsid w:val="00D31B9B"/>
    <w:rsid w:val="00D34158"/>
    <w:rsid w:val="00D74635"/>
    <w:rsid w:val="00DA5092"/>
    <w:rsid w:val="00DA5358"/>
    <w:rsid w:val="00DC173A"/>
    <w:rsid w:val="00DF2235"/>
    <w:rsid w:val="00DF54CA"/>
    <w:rsid w:val="00E02EF3"/>
    <w:rsid w:val="00E20EB9"/>
    <w:rsid w:val="00E31EAC"/>
    <w:rsid w:val="00E35305"/>
    <w:rsid w:val="00E354AE"/>
    <w:rsid w:val="00E44EBE"/>
    <w:rsid w:val="00E4563F"/>
    <w:rsid w:val="00E64A60"/>
    <w:rsid w:val="00E66702"/>
    <w:rsid w:val="00E845C2"/>
    <w:rsid w:val="00E86387"/>
    <w:rsid w:val="00E96EE3"/>
    <w:rsid w:val="00EB2969"/>
    <w:rsid w:val="00EC2BF3"/>
    <w:rsid w:val="00EC3BA5"/>
    <w:rsid w:val="00ED54B9"/>
    <w:rsid w:val="00EE4EC2"/>
    <w:rsid w:val="00EF1536"/>
    <w:rsid w:val="00F007DC"/>
    <w:rsid w:val="00F03D83"/>
    <w:rsid w:val="00F5048E"/>
    <w:rsid w:val="00F6109F"/>
    <w:rsid w:val="00F63377"/>
    <w:rsid w:val="00F72FC6"/>
    <w:rsid w:val="00F83F6C"/>
    <w:rsid w:val="00F91472"/>
    <w:rsid w:val="00FA2B66"/>
    <w:rsid w:val="00FC0051"/>
    <w:rsid w:val="00FD434A"/>
    <w:rsid w:val="00FD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42647"/>
  <w15:docId w15:val="{77ABDC0E-5FAB-4DA5-BE20-23275949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287"/>
    <w:rPr>
      <w:rFonts w:ascii="SchoolBook" w:hAnsi="SchoolBook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0452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uiPriority w:val="99"/>
    <w:rsid w:val="00045287"/>
    <w:rPr>
      <w:rFonts w:ascii="SchoolBook" w:hAnsi="SchoolBook"/>
      <w:sz w:val="28"/>
      <w:lang w:val="ru-RU" w:eastAsia="ru-RU" w:bidi="ar-SA"/>
    </w:rPr>
  </w:style>
  <w:style w:type="character" w:styleId="a5">
    <w:name w:val="Hyperlink"/>
    <w:semiHidden/>
    <w:rsid w:val="00045287"/>
    <w:rPr>
      <w:color w:val="0000FF"/>
      <w:u w:val="single"/>
    </w:rPr>
  </w:style>
  <w:style w:type="character" w:styleId="a6">
    <w:name w:val="page number"/>
    <w:basedOn w:val="a0"/>
    <w:semiHidden/>
    <w:rsid w:val="00045287"/>
  </w:style>
  <w:style w:type="paragraph" w:styleId="a7">
    <w:name w:val="footer"/>
    <w:basedOn w:val="a"/>
    <w:semiHidden/>
    <w:rsid w:val="00045287"/>
    <w:pPr>
      <w:tabs>
        <w:tab w:val="center" w:pos="4677"/>
        <w:tab w:val="right" w:pos="9355"/>
      </w:tabs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6B627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2">
    <w:name w:val="Body Text 2"/>
    <w:basedOn w:val="a"/>
    <w:link w:val="20"/>
    <w:rsid w:val="00E66702"/>
    <w:pPr>
      <w:autoSpaceDE w:val="0"/>
      <w:autoSpaceDN w:val="0"/>
      <w:adjustRightInd w:val="0"/>
      <w:spacing w:line="360" w:lineRule="auto"/>
      <w:ind w:right="-29" w:firstLine="993"/>
      <w:jc w:val="both"/>
    </w:pPr>
    <w:rPr>
      <w:rFonts w:ascii="Times New Roman" w:hAnsi="Times New Roman"/>
      <w:szCs w:val="28"/>
    </w:rPr>
  </w:style>
  <w:style w:type="character" w:customStyle="1" w:styleId="20">
    <w:name w:val="Основной текст 2 Знак"/>
    <w:link w:val="2"/>
    <w:rsid w:val="00E66702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9A78C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A78C2"/>
    <w:rPr>
      <w:rFonts w:ascii="SchoolBook" w:hAnsi="SchoolBook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3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rsid w:val="002D3489"/>
    <w:rPr>
      <w:rFonts w:ascii="Courier New" w:hAnsi="Courier New" w:cs="Courier New"/>
    </w:rPr>
  </w:style>
  <w:style w:type="character" w:styleId="aa">
    <w:name w:val="annotation reference"/>
    <w:uiPriority w:val="99"/>
    <w:semiHidden/>
    <w:unhideWhenUsed/>
    <w:rsid w:val="00E845C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45C2"/>
    <w:rPr>
      <w:sz w:val="20"/>
    </w:rPr>
  </w:style>
  <w:style w:type="character" w:customStyle="1" w:styleId="ac">
    <w:name w:val="Текст примечания Знак"/>
    <w:link w:val="ab"/>
    <w:uiPriority w:val="99"/>
    <w:semiHidden/>
    <w:rsid w:val="00E845C2"/>
    <w:rPr>
      <w:rFonts w:ascii="SchoolBook" w:hAnsi="SchoolBook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45C2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845C2"/>
    <w:rPr>
      <w:rFonts w:ascii="SchoolBook" w:hAnsi="SchoolBook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20E6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20E6E"/>
    <w:rPr>
      <w:rFonts w:ascii="Segoe UI" w:hAnsi="Segoe UI" w:cs="Segoe UI"/>
      <w:sz w:val="18"/>
      <w:szCs w:val="18"/>
    </w:rPr>
  </w:style>
  <w:style w:type="character" w:customStyle="1" w:styleId="pt-a0-000028">
    <w:name w:val="pt-a0-000028"/>
    <w:basedOn w:val="a0"/>
    <w:rsid w:val="00247B01"/>
  </w:style>
  <w:style w:type="character" w:customStyle="1" w:styleId="pt-a0-000029">
    <w:name w:val="pt-a0-000029"/>
    <w:basedOn w:val="a0"/>
    <w:rsid w:val="0024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A73C1-DBDA-4EDC-9E37-1917C1CF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</Company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M. Retunsky</dc:creator>
  <cp:keywords/>
  <cp:lastModifiedBy>Смирнова Татьяна Сергеевна</cp:lastModifiedBy>
  <cp:revision>2</cp:revision>
  <cp:lastPrinted>2021-03-12T06:44:00Z</cp:lastPrinted>
  <dcterms:created xsi:type="dcterms:W3CDTF">2021-04-28T13:38:00Z</dcterms:created>
  <dcterms:modified xsi:type="dcterms:W3CDTF">2021-04-28T13:38:00Z</dcterms:modified>
</cp:coreProperties>
</file>