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97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6465"/>
        <w:gridCol w:w="1359"/>
      </w:tblGrid>
      <w:tr w:rsidR="006F6D39" w:rsidTr="009E4A8A">
        <w:trPr>
          <w:cantSplit/>
          <w:trHeight w:val="1247"/>
        </w:trPr>
        <w:tc>
          <w:tcPr>
            <w:tcW w:w="9639" w:type="dxa"/>
            <w:gridSpan w:val="3"/>
          </w:tcPr>
          <w:p w:rsidR="006F6D39" w:rsidRDefault="000F620E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page">
                    <wp:posOffset>3622040</wp:posOffset>
                  </wp:positionH>
                  <wp:positionV relativeFrom="page">
                    <wp:posOffset>133350</wp:posOffset>
                  </wp:positionV>
                  <wp:extent cx="666750" cy="800100"/>
                  <wp:effectExtent l="0" t="0" r="0" b="0"/>
                  <wp:wrapNone/>
                  <wp:docPr id="12" name="Рисунок 19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6D39" w:rsidTr="009E4A8A">
        <w:trPr>
          <w:cantSplit/>
          <w:trHeight w:val="2268"/>
        </w:trPr>
        <w:tc>
          <w:tcPr>
            <w:tcW w:w="9639" w:type="dxa"/>
            <w:gridSpan w:val="3"/>
          </w:tcPr>
          <w:p w:rsidR="006F6D39" w:rsidRDefault="006F6D39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6F6D39" w:rsidRDefault="006F6D3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МИНИСТЕРСТВО ПРОМЫШЛЕННОСТИ И ТОРГОВЛИ</w:t>
            </w:r>
          </w:p>
          <w:p w:rsidR="006F6D39" w:rsidRDefault="006F6D3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РОССИЙСКОЙ ФЕД</w:t>
            </w:r>
            <w:r>
              <w:rPr>
                <w:rFonts w:ascii="Times New Roman" w:hAnsi="Times New Roman"/>
                <w:b/>
                <w:sz w:val="16"/>
              </w:rPr>
              <w:t>Е</w:t>
            </w:r>
            <w:r>
              <w:rPr>
                <w:rFonts w:ascii="Times New Roman" w:hAnsi="Times New Roman"/>
                <w:b/>
                <w:sz w:val="16"/>
              </w:rPr>
              <w:t>РАЦИИ</w:t>
            </w:r>
          </w:p>
          <w:p w:rsidR="006F6D39" w:rsidRDefault="006F6D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6D39" w:rsidRDefault="006F6D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ФЕДЕРАЛЬНОЕ АГЕНТСТВО</w:t>
            </w:r>
          </w:p>
          <w:p w:rsidR="006F6D39" w:rsidRDefault="006F6D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 ТЕХНИЧЕСКОМУ РЕГУЛИРОВАНИЮ И МЕТР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ЛОГИИ</w:t>
            </w:r>
          </w:p>
          <w:p w:rsidR="006F6D39" w:rsidRDefault="006F6D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(Росстандарт)</w:t>
            </w:r>
          </w:p>
          <w:p w:rsidR="006F6D39" w:rsidRDefault="006F6D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F6D39" w:rsidRDefault="006F6D3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hint="eastAsia"/>
                <w:b/>
                <w:sz w:val="32"/>
                <w:szCs w:val="32"/>
                <w:lang w:val="en-US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32"/>
                <w:szCs w:val="32"/>
                <w:lang w:val="en-US"/>
              </w:rPr>
              <w:t>Р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32"/>
                <w:szCs w:val="32"/>
                <w:lang w:val="en-US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32"/>
                <w:szCs w:val="32"/>
                <w:lang w:val="en-US"/>
              </w:rPr>
              <w:t>К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32"/>
                <w:szCs w:val="32"/>
                <w:lang w:val="en-US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32"/>
                <w:szCs w:val="32"/>
                <w:lang w:val="en-US"/>
              </w:rPr>
              <w:t>З</w:t>
            </w:r>
          </w:p>
          <w:p w:rsidR="006F6D39" w:rsidRDefault="006F6D39">
            <w:pPr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6F6D39" w:rsidTr="009E4A8A">
        <w:trPr>
          <w:cantSplit/>
          <w:trHeight w:hRule="exact" w:val="227"/>
        </w:trPr>
        <w:tc>
          <w:tcPr>
            <w:tcW w:w="1815" w:type="dxa"/>
            <w:tcBorders>
              <w:bottom w:val="single" w:sz="4" w:space="0" w:color="auto"/>
            </w:tcBorders>
            <w:vAlign w:val="bottom"/>
          </w:tcPr>
          <w:p w:rsidR="006F6D39" w:rsidRDefault="006F6D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65" w:type="dxa"/>
            <w:vAlign w:val="bottom"/>
          </w:tcPr>
          <w:p w:rsidR="006F6D39" w:rsidRDefault="006F6D39">
            <w:pPr>
              <w:ind w:right="1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№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6F6D39" w:rsidRDefault="006F6D3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F6D39" w:rsidRDefault="006F6D39">
      <w:pPr>
        <w:jc w:val="center"/>
        <w:rPr>
          <w:rFonts w:ascii="Times New Roman" w:hAnsi="Times New Roman"/>
          <w:sz w:val="20"/>
        </w:rPr>
      </w:pPr>
    </w:p>
    <w:p w:rsidR="006F6D39" w:rsidRDefault="006F6D3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Москва</w:t>
      </w:r>
    </w:p>
    <w:p w:rsidR="004B529C" w:rsidRDefault="006A161B" w:rsidP="00986CD9">
      <w:pPr>
        <w:spacing w:before="360"/>
        <w:jc w:val="center"/>
        <w:rPr>
          <w:rFonts w:ascii="Times New Roman" w:hAnsi="Times New Roman"/>
          <w:b/>
        </w:rPr>
      </w:pPr>
      <w:r w:rsidRPr="006A161B">
        <w:rPr>
          <w:rFonts w:ascii="Times New Roman" w:hAnsi="Times New Roman" w:hint="eastAsia"/>
          <w:b/>
        </w:rPr>
        <w:t>Об</w:t>
      </w:r>
      <w:r w:rsidRPr="006A161B">
        <w:rPr>
          <w:rFonts w:ascii="Times New Roman" w:hAnsi="Times New Roman"/>
          <w:b/>
        </w:rPr>
        <w:t xml:space="preserve"> </w:t>
      </w:r>
      <w:r w:rsidR="00874CAE">
        <w:rPr>
          <w:rFonts w:ascii="Times New Roman" w:hAnsi="Times New Roman"/>
          <w:b/>
        </w:rPr>
        <w:t>утверждении</w:t>
      </w:r>
      <w:r w:rsidR="000A185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hint="eastAsia"/>
          <w:b/>
        </w:rPr>
        <w:t>П</w:t>
      </w:r>
      <w:r w:rsidRPr="006A161B">
        <w:rPr>
          <w:rFonts w:ascii="Times New Roman" w:hAnsi="Times New Roman" w:hint="eastAsia"/>
          <w:b/>
        </w:rPr>
        <w:t>орядка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регистрации</w:t>
      </w:r>
      <w:r w:rsidR="00986CD9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стандартов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организаций</w:t>
      </w:r>
      <w:r w:rsidRPr="006A161B">
        <w:rPr>
          <w:rFonts w:ascii="Times New Roman" w:hAnsi="Times New Roman"/>
          <w:b/>
        </w:rPr>
        <w:t xml:space="preserve">, </w:t>
      </w:r>
      <w:r w:rsidR="009E4A8A">
        <w:rPr>
          <w:rFonts w:ascii="Times New Roman" w:hAnsi="Times New Roman"/>
          <w:b/>
        </w:rPr>
        <w:br/>
      </w:r>
      <w:r w:rsidRPr="006A161B">
        <w:rPr>
          <w:rFonts w:ascii="Times New Roman" w:hAnsi="Times New Roman" w:hint="eastAsia"/>
          <w:b/>
        </w:rPr>
        <w:t>в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том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числе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технических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условий</w:t>
      </w:r>
      <w:r w:rsidR="000A1850" w:rsidRPr="00874CAE">
        <w:rPr>
          <w:rFonts w:ascii="Times New Roman" w:hAnsi="Times New Roman"/>
          <w:b/>
        </w:rPr>
        <w:t>,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в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Федеральном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информационном</w:t>
      </w:r>
      <w:r w:rsidRPr="006A161B">
        <w:rPr>
          <w:rFonts w:ascii="Times New Roman" w:hAnsi="Times New Roman"/>
          <w:b/>
        </w:rPr>
        <w:t xml:space="preserve"> </w:t>
      </w:r>
      <w:r w:rsidR="009E4A8A">
        <w:rPr>
          <w:rFonts w:ascii="Times New Roman" w:hAnsi="Times New Roman"/>
          <w:b/>
        </w:rPr>
        <w:br/>
      </w:r>
      <w:r w:rsidRPr="006A161B">
        <w:rPr>
          <w:rFonts w:ascii="Times New Roman" w:hAnsi="Times New Roman" w:hint="eastAsia"/>
          <w:b/>
        </w:rPr>
        <w:t>фонде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стандартов</w:t>
      </w:r>
    </w:p>
    <w:p w:rsidR="006A161B" w:rsidRDefault="006A161B" w:rsidP="004B529C">
      <w:pPr>
        <w:spacing w:before="360"/>
        <w:jc w:val="center"/>
        <w:rPr>
          <w:rFonts w:ascii="Times New Roman" w:hAnsi="Times New Roman"/>
          <w:b/>
        </w:rPr>
      </w:pPr>
    </w:p>
    <w:p w:rsidR="004B529C" w:rsidRPr="00986CD9" w:rsidRDefault="006A161B" w:rsidP="00986CD9">
      <w:pPr>
        <w:ind w:firstLine="709"/>
        <w:jc w:val="both"/>
        <w:rPr>
          <w:rFonts w:ascii="Times New Roman" w:hAnsi="Times New Roman"/>
        </w:rPr>
      </w:pPr>
      <w:r w:rsidRPr="00986CD9">
        <w:rPr>
          <w:rFonts w:ascii="Times New Roman" w:hAnsi="Times New Roman"/>
        </w:rPr>
        <w:t>В соответствии с частью 24</w:t>
      </w:r>
      <w:r w:rsidRPr="00986CD9">
        <w:rPr>
          <w:rFonts w:ascii="Times New Roman" w:hAnsi="Times New Roman"/>
          <w:vertAlign w:val="superscript"/>
        </w:rPr>
        <w:t>1</w:t>
      </w:r>
      <w:r w:rsidRPr="00986CD9">
        <w:rPr>
          <w:rFonts w:ascii="Times New Roman" w:hAnsi="Times New Roman"/>
        </w:rPr>
        <w:t xml:space="preserve"> статьи 9 Федерального закона от </w:t>
      </w:r>
      <w:r w:rsidR="00886BDD" w:rsidRPr="00986CD9">
        <w:rPr>
          <w:rFonts w:ascii="Times New Roman" w:hAnsi="Times New Roman"/>
          <w:szCs w:val="28"/>
        </w:rPr>
        <w:br/>
      </w:r>
      <w:r w:rsidRPr="00986CD9">
        <w:rPr>
          <w:rFonts w:ascii="Times New Roman" w:hAnsi="Times New Roman"/>
        </w:rPr>
        <w:t>29 июня 2015 г. № 162-ФЗ «О стандартизации в Российской Федерации»</w:t>
      </w:r>
      <w:r w:rsidR="00886BDD" w:rsidRPr="00986CD9">
        <w:rPr>
          <w:rFonts w:ascii="Times New Roman" w:hAnsi="Times New Roman"/>
          <w:szCs w:val="28"/>
        </w:rPr>
        <w:t xml:space="preserve"> </w:t>
      </w:r>
      <w:r w:rsidR="00886BDD" w:rsidRPr="00986CD9">
        <w:rPr>
          <w:rFonts w:ascii="Times New Roman" w:hAnsi="Times New Roman"/>
          <w:szCs w:val="28"/>
        </w:rPr>
        <w:br/>
      </w:r>
      <w:r w:rsidRPr="00986CD9">
        <w:rPr>
          <w:rFonts w:ascii="Times New Roman" w:hAnsi="Times New Roman"/>
        </w:rPr>
        <w:t>(</w:t>
      </w:r>
      <w:r w:rsidR="009E4A8A" w:rsidRPr="009E4A8A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Собрание</w:t>
      </w:r>
      <w:r w:rsidR="009E4A8A" w:rsidRPr="009E4A8A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9E4A8A" w:rsidRPr="009E4A8A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законодательства</w:t>
      </w:r>
      <w:r w:rsidR="009E4A8A" w:rsidRPr="009E4A8A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9E4A8A" w:rsidRPr="009E4A8A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Российской</w:t>
      </w:r>
      <w:r w:rsidR="009E4A8A" w:rsidRPr="009E4A8A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9E4A8A" w:rsidRPr="009E4A8A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Федерации</w:t>
      </w:r>
      <w:r w:rsidR="009E4A8A" w:rsidRPr="009E4A8A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, 2015, </w:t>
      </w:r>
      <w:r w:rsidR="009E4A8A" w:rsidRPr="009E4A8A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№</w:t>
      </w:r>
      <w:r w:rsidR="009E4A8A" w:rsidRPr="009E4A8A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 27, </w:t>
      </w:r>
      <w:r w:rsidR="009E4A8A" w:rsidRPr="009E4A8A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ст</w:t>
      </w:r>
      <w:r w:rsidR="009E4A8A" w:rsidRPr="009E4A8A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. 3953; 2021, </w:t>
      </w:r>
      <w:r w:rsidR="009E4A8A" w:rsidRPr="009E4A8A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№</w:t>
      </w:r>
      <w:r w:rsidR="009E4A8A" w:rsidRPr="009E4A8A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 xml:space="preserve"> 1, </w:t>
      </w:r>
      <w:r w:rsidR="009E4A8A" w:rsidRPr="009E4A8A">
        <w:rPr>
          <w:rStyle w:val="pt-a0-000028"/>
          <w:rFonts w:ascii="Times New Roman" w:hAnsi="Times New Roman" w:hint="eastAsia"/>
          <w:color w:val="000000"/>
          <w:szCs w:val="28"/>
          <w:shd w:val="clear" w:color="auto" w:fill="FFFFFF"/>
        </w:rPr>
        <w:t>ст</w:t>
      </w:r>
      <w:r w:rsidR="009E4A8A" w:rsidRPr="009E4A8A">
        <w:rPr>
          <w:rStyle w:val="pt-a0-000028"/>
          <w:rFonts w:ascii="Times New Roman" w:hAnsi="Times New Roman"/>
          <w:color w:val="000000"/>
          <w:szCs w:val="28"/>
          <w:shd w:val="clear" w:color="auto" w:fill="FFFFFF"/>
        </w:rPr>
        <w:t>. 62</w:t>
      </w:r>
      <w:r w:rsidRPr="00986CD9">
        <w:rPr>
          <w:rFonts w:ascii="Times New Roman" w:hAnsi="Times New Roman"/>
        </w:rPr>
        <w:t xml:space="preserve">) </w:t>
      </w:r>
      <w:r w:rsidR="004B529C" w:rsidRPr="00986CD9">
        <w:rPr>
          <w:rFonts w:ascii="Times New Roman" w:hAnsi="Times New Roman"/>
        </w:rPr>
        <w:t>п р и к а з ы в а ю:</w:t>
      </w:r>
    </w:p>
    <w:p w:rsidR="004B529C" w:rsidRPr="00986CD9" w:rsidRDefault="004B529C" w:rsidP="00986CD9">
      <w:pPr>
        <w:ind w:firstLine="709"/>
        <w:jc w:val="both"/>
        <w:rPr>
          <w:rFonts w:ascii="Times New Roman" w:hAnsi="Times New Roman"/>
        </w:rPr>
      </w:pPr>
      <w:r w:rsidRPr="00986CD9">
        <w:rPr>
          <w:rFonts w:ascii="Times New Roman" w:hAnsi="Times New Roman"/>
        </w:rPr>
        <w:t xml:space="preserve">1. </w:t>
      </w:r>
      <w:r w:rsidR="00874CAE" w:rsidRPr="00986CD9">
        <w:rPr>
          <w:rFonts w:ascii="Times New Roman" w:hAnsi="Times New Roman"/>
        </w:rPr>
        <w:t>Утвердить</w:t>
      </w:r>
      <w:r w:rsidR="006A161B" w:rsidRPr="00986CD9">
        <w:rPr>
          <w:rFonts w:ascii="Times New Roman" w:hAnsi="Times New Roman"/>
          <w:color w:val="2D2D2D"/>
          <w:szCs w:val="28"/>
        </w:rPr>
        <w:t xml:space="preserve"> прилагаемый Порядок </w:t>
      </w:r>
      <w:r w:rsidR="006A161B" w:rsidRPr="00986CD9">
        <w:rPr>
          <w:rFonts w:ascii="Times New Roman" w:hAnsi="Times New Roman"/>
          <w:szCs w:val="28"/>
        </w:rPr>
        <w:t>регистрации стандартов организаций, в том числе технических у</w:t>
      </w:r>
      <w:r w:rsidR="000A1850" w:rsidRPr="00986CD9">
        <w:rPr>
          <w:rFonts w:ascii="Times New Roman" w:hAnsi="Times New Roman"/>
          <w:szCs w:val="28"/>
        </w:rPr>
        <w:t xml:space="preserve">словий, </w:t>
      </w:r>
      <w:r w:rsidR="006A161B" w:rsidRPr="00986CD9">
        <w:rPr>
          <w:rFonts w:ascii="Times New Roman" w:hAnsi="Times New Roman"/>
          <w:szCs w:val="28"/>
        </w:rPr>
        <w:t>в Федеральном информационном фонде стандартов</w:t>
      </w:r>
      <w:r w:rsidRPr="00986CD9">
        <w:rPr>
          <w:rFonts w:ascii="Times New Roman" w:hAnsi="Times New Roman"/>
        </w:rPr>
        <w:t>.</w:t>
      </w:r>
    </w:p>
    <w:p w:rsidR="00035A73" w:rsidRPr="00986CD9" w:rsidRDefault="00035A73" w:rsidP="00986CD9">
      <w:pPr>
        <w:ind w:firstLine="709"/>
        <w:jc w:val="both"/>
        <w:rPr>
          <w:rFonts w:ascii="Times New Roman" w:hAnsi="Times New Roman"/>
        </w:rPr>
      </w:pPr>
      <w:r w:rsidRPr="00986CD9">
        <w:rPr>
          <w:rFonts w:ascii="Times New Roman" w:hAnsi="Times New Roman"/>
        </w:rPr>
        <w:t>2. Настоящий приказ вступает в силу с 29 июня 2021 г.</w:t>
      </w:r>
    </w:p>
    <w:p w:rsidR="00F63377" w:rsidRDefault="00F63377">
      <w:pPr>
        <w:jc w:val="both"/>
        <w:rPr>
          <w:rFonts w:ascii="Times New Roman" w:hAnsi="Times New Roman"/>
        </w:rPr>
      </w:pPr>
    </w:p>
    <w:p w:rsidR="00E64A60" w:rsidRDefault="00E64A60">
      <w:pPr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4"/>
        <w:gridCol w:w="5144"/>
      </w:tblGrid>
      <w:tr w:rsidR="006F6D39">
        <w:tc>
          <w:tcPr>
            <w:tcW w:w="4786" w:type="dxa"/>
          </w:tcPr>
          <w:p w:rsidR="006F6D39" w:rsidRDefault="00841C9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Руководитель</w:t>
            </w:r>
          </w:p>
        </w:tc>
        <w:tc>
          <w:tcPr>
            <w:tcW w:w="5528" w:type="dxa"/>
            <w:vAlign w:val="bottom"/>
          </w:tcPr>
          <w:p w:rsidR="006F6D39" w:rsidRDefault="002D197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А.П.</w:t>
            </w:r>
            <w:r w:rsidR="00EB2969">
              <w:rPr>
                <w:rFonts w:ascii="Times New Roman" w:eastAsia="Calibri" w:hAnsi="Times New Roman"/>
                <w:szCs w:val="28"/>
                <w:lang w:eastAsia="en-US"/>
              </w:rPr>
              <w:t>Шалаев</w:t>
            </w:r>
          </w:p>
        </w:tc>
      </w:tr>
    </w:tbl>
    <w:p w:rsidR="006F6D39" w:rsidRDefault="006F6D39" w:rsidP="001842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F6D39" w:rsidRDefault="006F6D39">
      <w:pPr>
        <w:rPr>
          <w:rFonts w:ascii="Times New Roman" w:hAnsi="Times New Roman"/>
        </w:rPr>
      </w:pPr>
    </w:p>
    <w:p w:rsidR="00986CD9" w:rsidRPr="00BF66ED" w:rsidRDefault="00986CD9" w:rsidP="00986CD9">
      <w:pPr>
        <w:ind w:left="4820"/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УТВЕРЖДЕН</w:t>
      </w:r>
    </w:p>
    <w:p w:rsidR="00986CD9" w:rsidRPr="00BF66ED" w:rsidRDefault="00986CD9" w:rsidP="00986CD9">
      <w:pPr>
        <w:ind w:left="4820"/>
        <w:jc w:val="center"/>
        <w:outlineLvl w:val="0"/>
        <w:rPr>
          <w:rFonts w:ascii="Times New Roman" w:hAnsi="Times New Roman"/>
          <w:szCs w:val="28"/>
        </w:rPr>
      </w:pPr>
      <w:r w:rsidRPr="00BF66ED">
        <w:rPr>
          <w:rFonts w:ascii="Times New Roman" w:hAnsi="Times New Roman"/>
          <w:szCs w:val="28"/>
        </w:rPr>
        <w:t>приказом Федерального агентства</w:t>
      </w:r>
    </w:p>
    <w:p w:rsidR="00986CD9" w:rsidRPr="00BF66ED" w:rsidRDefault="00986CD9" w:rsidP="00986CD9">
      <w:pPr>
        <w:ind w:left="4820"/>
        <w:jc w:val="center"/>
        <w:outlineLvl w:val="0"/>
        <w:rPr>
          <w:rFonts w:ascii="Times New Roman" w:hAnsi="Times New Roman"/>
          <w:szCs w:val="28"/>
        </w:rPr>
      </w:pPr>
      <w:r w:rsidRPr="00BF66ED">
        <w:rPr>
          <w:rFonts w:ascii="Times New Roman" w:hAnsi="Times New Roman"/>
          <w:szCs w:val="28"/>
        </w:rPr>
        <w:t xml:space="preserve">по техническому регулированию </w:t>
      </w:r>
      <w:r w:rsidRPr="00BF66ED">
        <w:rPr>
          <w:rFonts w:ascii="Times New Roman" w:hAnsi="Times New Roman"/>
          <w:szCs w:val="28"/>
        </w:rPr>
        <w:br/>
        <w:t>и метрологии</w:t>
      </w:r>
    </w:p>
    <w:p w:rsidR="00986CD9" w:rsidRPr="00BF66ED" w:rsidRDefault="00986CD9" w:rsidP="00986CD9">
      <w:pPr>
        <w:ind w:left="4820"/>
        <w:jc w:val="center"/>
        <w:rPr>
          <w:rFonts w:ascii="Times New Roman" w:hAnsi="Times New Roman"/>
          <w:szCs w:val="28"/>
        </w:rPr>
      </w:pPr>
      <w:r w:rsidRPr="00BF66ED">
        <w:rPr>
          <w:rFonts w:ascii="Times New Roman" w:hAnsi="Times New Roman"/>
          <w:szCs w:val="28"/>
        </w:rPr>
        <w:t>от «___» ___________ 2021 г. № ____</w:t>
      </w:r>
    </w:p>
    <w:p w:rsidR="00F83F6C" w:rsidRPr="008D4053" w:rsidRDefault="00F83F6C" w:rsidP="00F83F6C">
      <w:pPr>
        <w:spacing w:line="36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F83F6C" w:rsidRPr="008D4053" w:rsidRDefault="00F83F6C" w:rsidP="00F83F6C">
      <w:pPr>
        <w:spacing w:line="36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6A161B" w:rsidRDefault="00986CD9" w:rsidP="002928BB">
      <w:pPr>
        <w:shd w:val="clear" w:color="auto" w:fill="FFFFFF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П</w:t>
      </w:r>
      <w:r w:rsidRPr="006A161B">
        <w:rPr>
          <w:rFonts w:ascii="Times New Roman" w:hAnsi="Times New Roman" w:hint="eastAsia"/>
          <w:b/>
        </w:rPr>
        <w:t>оряд</w:t>
      </w:r>
      <w:r>
        <w:rPr>
          <w:rFonts w:ascii="Times New Roman" w:hAnsi="Times New Roman"/>
          <w:b/>
        </w:rPr>
        <w:t>ок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регистрации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стандартов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организаций</w:t>
      </w:r>
      <w:r w:rsidRPr="006A161B">
        <w:rPr>
          <w:rFonts w:ascii="Times New Roman" w:hAnsi="Times New Roman"/>
          <w:b/>
        </w:rPr>
        <w:t xml:space="preserve">, </w:t>
      </w:r>
      <w:r w:rsidRPr="006A161B">
        <w:rPr>
          <w:rFonts w:ascii="Times New Roman" w:hAnsi="Times New Roman" w:hint="eastAsia"/>
          <w:b/>
        </w:rPr>
        <w:t>в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том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числе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технических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условий</w:t>
      </w:r>
      <w:r w:rsidRPr="00874CAE">
        <w:rPr>
          <w:rFonts w:ascii="Times New Roman" w:hAnsi="Times New Roman"/>
          <w:b/>
        </w:rPr>
        <w:t>,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в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Федеральном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информационном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фонде</w:t>
      </w:r>
      <w:r w:rsidRPr="006A161B">
        <w:rPr>
          <w:rFonts w:ascii="Times New Roman" w:hAnsi="Times New Roman"/>
          <w:b/>
        </w:rPr>
        <w:t xml:space="preserve"> </w:t>
      </w:r>
      <w:r w:rsidRPr="006A161B">
        <w:rPr>
          <w:rFonts w:ascii="Times New Roman" w:hAnsi="Times New Roman" w:hint="eastAsia"/>
          <w:b/>
        </w:rPr>
        <w:t>стандартов</w:t>
      </w:r>
    </w:p>
    <w:p w:rsidR="00986CD9" w:rsidRPr="00F3383E" w:rsidRDefault="00986CD9" w:rsidP="006A161B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2D2D2D"/>
          <w:szCs w:val="28"/>
        </w:rPr>
      </w:pPr>
    </w:p>
    <w:p w:rsidR="006A161B" w:rsidRPr="00B94F77" w:rsidRDefault="006A161B" w:rsidP="001634C0">
      <w:pPr>
        <w:pStyle w:val="af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F77">
        <w:rPr>
          <w:rFonts w:ascii="Times New Roman" w:hAnsi="Times New Roman"/>
          <w:sz w:val="28"/>
          <w:szCs w:val="28"/>
        </w:rPr>
        <w:t>Настоящий Порядок регистрации стандартов организаций, в том числе технических условий</w:t>
      </w:r>
      <w:r w:rsidR="000A1850" w:rsidRPr="00B94F77">
        <w:rPr>
          <w:rFonts w:ascii="Times New Roman" w:hAnsi="Times New Roman"/>
          <w:sz w:val="28"/>
          <w:szCs w:val="28"/>
        </w:rPr>
        <w:t>,</w:t>
      </w:r>
      <w:r w:rsidRPr="00B94F77">
        <w:rPr>
          <w:rFonts w:ascii="Times New Roman" w:hAnsi="Times New Roman"/>
          <w:sz w:val="28"/>
          <w:szCs w:val="28"/>
        </w:rPr>
        <w:t xml:space="preserve"> в Федеральном информационном фонде стандартов (далее – Порядок) определяет правила проведения регистрации стандартов организаций, в том числе технических условий (далее – СТО/ТУ), в Федеральном информационном фонде стандартов (далее – Фонд).</w:t>
      </w:r>
    </w:p>
    <w:p w:rsidR="006A161B" w:rsidRPr="00B94F77" w:rsidRDefault="006A161B" w:rsidP="001634C0">
      <w:pPr>
        <w:pStyle w:val="af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F77">
        <w:rPr>
          <w:rFonts w:ascii="Times New Roman" w:hAnsi="Times New Roman"/>
          <w:sz w:val="28"/>
          <w:szCs w:val="28"/>
        </w:rPr>
        <w:t xml:space="preserve">Регистрация СТО/ТУ в Фонде осуществляется по инициативе утвердившей их организации </w:t>
      </w:r>
      <w:r w:rsidR="009358E5" w:rsidRPr="00B94F77">
        <w:rPr>
          <w:rFonts w:ascii="Times New Roman" w:hAnsi="Times New Roman"/>
          <w:sz w:val="28"/>
          <w:szCs w:val="28"/>
        </w:rPr>
        <w:t>(далее – организация)</w:t>
      </w:r>
      <w:r w:rsidR="00684DF7" w:rsidRPr="00B94F77">
        <w:rPr>
          <w:rFonts w:ascii="Times New Roman" w:hAnsi="Times New Roman"/>
          <w:sz w:val="28"/>
          <w:szCs w:val="28"/>
        </w:rPr>
        <w:t>.</w:t>
      </w:r>
    </w:p>
    <w:p w:rsidR="009B50B2" w:rsidRPr="00FE374D" w:rsidRDefault="006A161B" w:rsidP="001634C0">
      <w:pPr>
        <w:pStyle w:val="af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B94F77">
        <w:rPr>
          <w:rFonts w:ascii="Times New Roman" w:hAnsi="Times New Roman"/>
          <w:sz w:val="28"/>
          <w:szCs w:val="28"/>
        </w:rPr>
        <w:t>На регистрацию в Фонде могут быть направлены СТО/ТУ, прошедшие экспертизу</w:t>
      </w:r>
      <w:r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в техническом комитете по стандартизации или проектном техническом комитете по стандартизации, к области деятельности которого относится объект стандартизации СТО/ТУ (далее – технический комитет).</w:t>
      </w:r>
    </w:p>
    <w:p w:rsidR="009B50B2" w:rsidRPr="00FE374D" w:rsidRDefault="00EB0E0B" w:rsidP="00FE374D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Экспертиза СТО/ТУ или проекта СТО/ТУ осуществляется в соответствии </w:t>
      </w:r>
      <w:r w:rsidRPr="00FE374D">
        <w:rPr>
          <w:rFonts w:ascii="Times New Roman" w:hAnsi="Times New Roman"/>
          <w:sz w:val="28"/>
          <w:szCs w:val="28"/>
        </w:rPr>
        <w:t xml:space="preserve">с приказом Минпромторга России от 6 июля 2017 г. № 2171 «Об утверждении Порядка проведения экспертизы проектов стандартов организаций, а также проектов технических условий, представляемых разработчиком в соответствующие технические комитеты по стандартизации или проектные технические комитеты по стандартизации» и оценки соответствия </w:t>
      </w:r>
      <w:r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принципам стандартизации, установленным пунктом 9 статьи 4 Федерального закона от 29 июня 2015 г. № 162-ФЗ «О стандартизации в Российской Федерации» (</w:t>
      </w:r>
      <w:r w:rsidR="009E4A8A" w:rsidRPr="009E4A8A">
        <w:rPr>
          <w:rFonts w:ascii="Times New Roman" w:eastAsia="Times New Roman" w:hAnsi="Times New Roman" w:hint="eastAsia"/>
          <w:color w:val="2D2D2D"/>
          <w:sz w:val="28"/>
          <w:szCs w:val="28"/>
          <w:lang w:eastAsia="ru-RU"/>
        </w:rPr>
        <w:t>Собрание</w:t>
      </w:r>
      <w:r w:rsidR="009E4A8A" w:rsidRPr="009E4A8A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="009E4A8A" w:rsidRPr="009E4A8A">
        <w:rPr>
          <w:rFonts w:ascii="Times New Roman" w:eastAsia="Times New Roman" w:hAnsi="Times New Roman" w:hint="eastAsia"/>
          <w:color w:val="2D2D2D"/>
          <w:sz w:val="28"/>
          <w:szCs w:val="28"/>
          <w:lang w:eastAsia="ru-RU"/>
        </w:rPr>
        <w:t>законодательства</w:t>
      </w:r>
      <w:r w:rsidR="009E4A8A" w:rsidRPr="009E4A8A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="009E4A8A" w:rsidRPr="009E4A8A">
        <w:rPr>
          <w:rFonts w:ascii="Times New Roman" w:eastAsia="Times New Roman" w:hAnsi="Times New Roman" w:hint="eastAsia"/>
          <w:color w:val="2D2D2D"/>
          <w:sz w:val="28"/>
          <w:szCs w:val="28"/>
          <w:lang w:eastAsia="ru-RU"/>
        </w:rPr>
        <w:t>Российской</w:t>
      </w:r>
      <w:r w:rsidR="009E4A8A" w:rsidRPr="009E4A8A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="009E4A8A" w:rsidRPr="009E4A8A">
        <w:rPr>
          <w:rFonts w:ascii="Times New Roman" w:eastAsia="Times New Roman" w:hAnsi="Times New Roman" w:hint="eastAsia"/>
          <w:color w:val="2D2D2D"/>
          <w:sz w:val="28"/>
          <w:szCs w:val="28"/>
          <w:lang w:eastAsia="ru-RU"/>
        </w:rPr>
        <w:t>Федерации</w:t>
      </w:r>
      <w:r w:rsidR="009E4A8A" w:rsidRPr="009E4A8A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, 2015, </w:t>
      </w:r>
      <w:r w:rsidR="009E4A8A" w:rsidRPr="009E4A8A">
        <w:rPr>
          <w:rFonts w:ascii="Times New Roman" w:eastAsia="Times New Roman" w:hAnsi="Times New Roman" w:hint="eastAsia"/>
          <w:color w:val="2D2D2D"/>
          <w:sz w:val="28"/>
          <w:szCs w:val="28"/>
          <w:lang w:eastAsia="ru-RU"/>
        </w:rPr>
        <w:t>№</w:t>
      </w:r>
      <w:r w:rsidR="009E4A8A" w:rsidRPr="009E4A8A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27, </w:t>
      </w:r>
      <w:r w:rsidR="009E4A8A" w:rsidRPr="009E4A8A">
        <w:rPr>
          <w:rFonts w:ascii="Times New Roman" w:eastAsia="Times New Roman" w:hAnsi="Times New Roman" w:hint="eastAsia"/>
          <w:color w:val="2D2D2D"/>
          <w:sz w:val="28"/>
          <w:szCs w:val="28"/>
          <w:lang w:eastAsia="ru-RU"/>
        </w:rPr>
        <w:t>ст</w:t>
      </w:r>
      <w:r w:rsidR="009E4A8A" w:rsidRPr="009E4A8A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. 3953; 2021, </w:t>
      </w:r>
      <w:r w:rsidR="009E4A8A" w:rsidRPr="009E4A8A">
        <w:rPr>
          <w:rFonts w:ascii="Times New Roman" w:eastAsia="Times New Roman" w:hAnsi="Times New Roman" w:hint="eastAsia"/>
          <w:color w:val="2D2D2D"/>
          <w:sz w:val="28"/>
          <w:szCs w:val="28"/>
          <w:lang w:eastAsia="ru-RU"/>
        </w:rPr>
        <w:t>№</w:t>
      </w:r>
      <w:r w:rsidR="009E4A8A" w:rsidRPr="009E4A8A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1, </w:t>
      </w:r>
      <w:r w:rsidR="009E4A8A" w:rsidRPr="009E4A8A">
        <w:rPr>
          <w:rFonts w:ascii="Times New Roman" w:eastAsia="Times New Roman" w:hAnsi="Times New Roman" w:hint="eastAsia"/>
          <w:color w:val="2D2D2D"/>
          <w:sz w:val="28"/>
          <w:szCs w:val="28"/>
          <w:lang w:eastAsia="ru-RU"/>
        </w:rPr>
        <w:t>ст</w:t>
      </w:r>
      <w:r w:rsidR="009E4A8A" w:rsidRPr="009E4A8A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. 62</w:t>
      </w:r>
      <w:r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) (далее - Федеральный закон № 162-ФЗ).</w:t>
      </w:r>
    </w:p>
    <w:p w:rsidR="00874CAE" w:rsidRPr="00FE374D" w:rsidRDefault="00D70DFC" w:rsidP="00FE374D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Для регистрации СТО/ТУ в Фонде</w:t>
      </w:r>
      <w:r w:rsidR="006A161B"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организация направляет </w:t>
      </w:r>
      <w:r w:rsidR="00EB0E0B" w:rsidRPr="00FE374D">
        <w:rPr>
          <w:rFonts w:ascii="Times New Roman" w:hAnsi="Times New Roman"/>
          <w:sz w:val="28"/>
          <w:szCs w:val="28"/>
        </w:rPr>
        <w:t xml:space="preserve">подведомственной Федеральному агентству по техническому регулированию и метрологии (далее </w:t>
      </w:r>
      <w:r w:rsidR="00EB0E0B"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–</w:t>
      </w:r>
      <w:r w:rsidR="00EB0E0B" w:rsidRPr="00FE374D">
        <w:rPr>
          <w:rFonts w:ascii="Times New Roman" w:hAnsi="Times New Roman"/>
          <w:sz w:val="28"/>
          <w:szCs w:val="28"/>
        </w:rPr>
        <w:t xml:space="preserve"> Росстандарт) организации, определенной оператором Фонда, осуществляющим в соответствии с пунктом 5 Положения о порядке формирования и ведения Федерального информационного фонда стандартов и правилах пользования им, утвержденного постановлением Правительства Российской Федерации от 28 июня 2016 г. № 589 </w:t>
      </w:r>
      <w:r w:rsidR="009E4A8A">
        <w:rPr>
          <w:rFonts w:ascii="Times New Roman" w:hAnsi="Times New Roman"/>
          <w:sz w:val="28"/>
          <w:szCs w:val="28"/>
        </w:rPr>
        <w:t>«</w:t>
      </w:r>
      <w:r w:rsidR="00EB0E0B" w:rsidRPr="00FE374D">
        <w:rPr>
          <w:rFonts w:ascii="Times New Roman" w:hAnsi="Times New Roman"/>
          <w:sz w:val="28"/>
          <w:szCs w:val="28"/>
        </w:rPr>
        <w:t>О Федеральном информационном фонде стандартов</w:t>
      </w:r>
      <w:r w:rsidR="009E4A8A">
        <w:rPr>
          <w:rFonts w:ascii="Times New Roman" w:hAnsi="Times New Roman"/>
          <w:sz w:val="28"/>
          <w:szCs w:val="28"/>
        </w:rPr>
        <w:t>»</w:t>
      </w:r>
      <w:r w:rsidR="00EB0E0B" w:rsidRPr="00FE374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2016, № 27, ст. 4489), организационно-техническое обеспечение </w:t>
      </w:r>
      <w:r w:rsidR="00EB0E0B" w:rsidRPr="00FE374D">
        <w:rPr>
          <w:rFonts w:ascii="Times New Roman" w:hAnsi="Times New Roman"/>
          <w:sz w:val="28"/>
          <w:szCs w:val="28"/>
        </w:rPr>
        <w:lastRenderedPageBreak/>
        <w:t xml:space="preserve">формирования, ведения Фонда и пользования им (далее – оператор Фонда) </w:t>
      </w:r>
      <w:r w:rsidR="006A161B"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заявку с приложением</w:t>
      </w:r>
      <w:r w:rsidR="009B50B2"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копий</w:t>
      </w:r>
      <w:r w:rsidR="006A161B"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следующих документов</w:t>
      </w:r>
      <w:r w:rsidR="00874CAE"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:</w:t>
      </w:r>
    </w:p>
    <w:p w:rsidR="006A161B" w:rsidRPr="00FE374D" w:rsidRDefault="006A161B" w:rsidP="00FE374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74D">
        <w:rPr>
          <w:rFonts w:ascii="Times New Roman" w:hAnsi="Times New Roman"/>
          <w:sz w:val="28"/>
          <w:szCs w:val="28"/>
        </w:rPr>
        <w:t>СТО/ТУ;</w:t>
      </w:r>
    </w:p>
    <w:p w:rsidR="006A161B" w:rsidRPr="00FE374D" w:rsidRDefault="00EB0E0B" w:rsidP="00FE374D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экспертное </w:t>
      </w:r>
      <w:r w:rsidR="006A161B"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>технического комитета на СТО/ТУ</w:t>
      </w:r>
      <w:r w:rsidR="006A161B" w:rsidRPr="00FE37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161B" w:rsidRPr="00FE374D" w:rsidRDefault="006F4D12" w:rsidP="00FE374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 </w:t>
      </w:r>
      <w:r w:rsidR="006A161B" w:rsidRPr="00FE374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СТО/ТУ организацией (при</w:t>
      </w: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наличии);</w:t>
      </w:r>
    </w:p>
    <w:p w:rsidR="006A161B" w:rsidRPr="00FE374D" w:rsidRDefault="006A161B" w:rsidP="00FE374D">
      <w:pPr>
        <w:pStyle w:val="-"/>
        <w:spacing w:after="0" w:line="240" w:lineRule="auto"/>
        <w:rPr>
          <w:rFonts w:ascii="Times New Roman" w:hAnsi="Times New Roman" w:cs="Times New Roman"/>
          <w:szCs w:val="28"/>
        </w:rPr>
      </w:pPr>
      <w:r w:rsidRPr="00FE374D">
        <w:rPr>
          <w:rFonts w:ascii="Times New Roman" w:eastAsia="Times New Roman" w:hAnsi="Times New Roman" w:cs="Times New Roman"/>
          <w:szCs w:val="28"/>
          <w:lang w:eastAsia="ru-RU"/>
        </w:rPr>
        <w:t>пояснительная записка, содержащая сведения о разработчике, прав</w:t>
      </w:r>
      <w:r w:rsidR="00D70DFC" w:rsidRPr="00FE374D">
        <w:rPr>
          <w:rFonts w:ascii="Times New Roman" w:eastAsia="Times New Roman" w:hAnsi="Times New Roman" w:cs="Times New Roman"/>
          <w:szCs w:val="28"/>
          <w:lang w:eastAsia="ru-RU"/>
        </w:rPr>
        <w:t xml:space="preserve">ообладателе, области применения, </w:t>
      </w:r>
      <w:r w:rsidRPr="00FE374D">
        <w:rPr>
          <w:rFonts w:ascii="Times New Roman" w:eastAsia="Times New Roman" w:hAnsi="Times New Roman" w:cs="Times New Roman"/>
          <w:szCs w:val="28"/>
          <w:lang w:eastAsia="ru-RU"/>
        </w:rPr>
        <w:t xml:space="preserve">объекте стандартизации, кодах </w:t>
      </w:r>
      <w:r w:rsidR="002A1A0D" w:rsidRPr="00FE374D">
        <w:rPr>
          <w:rFonts w:ascii="Times New Roman" w:eastAsia="Times New Roman" w:hAnsi="Times New Roman" w:cs="Times New Roman"/>
          <w:szCs w:val="28"/>
          <w:lang w:eastAsia="ru-RU"/>
        </w:rPr>
        <w:t>Общероссийского</w:t>
      </w:r>
      <w:r w:rsidR="002A1A0D" w:rsidRPr="00FE374D">
        <w:rPr>
          <w:rFonts w:ascii="Times New Roman" w:hAnsi="Times New Roman" w:cs="Times New Roman"/>
          <w:szCs w:val="28"/>
        </w:rPr>
        <w:t xml:space="preserve"> классификатора стандартов ОК (МК(ИСО/ИНФКО МКС 001–96)) 001 (ОКС) и Общероссийского классификатора продукции по видам экономической деятельности ОК 034</w:t>
      </w:r>
      <w:r w:rsidR="002A1A0D" w:rsidRPr="00FE374D">
        <w:rPr>
          <w:rFonts w:ascii="Times New Roman" w:hAnsi="Times New Roman" w:cs="Times New Roman"/>
          <w:szCs w:val="28"/>
          <w:lang w:val="en-US"/>
        </w:rPr>
        <w:t> </w:t>
      </w:r>
      <w:r w:rsidR="002A1A0D" w:rsidRPr="00FE374D">
        <w:rPr>
          <w:rFonts w:ascii="Times New Roman" w:hAnsi="Times New Roman" w:cs="Times New Roman"/>
          <w:szCs w:val="28"/>
        </w:rPr>
        <w:t>(КПЕС</w:t>
      </w:r>
      <w:r w:rsidR="002A1A0D" w:rsidRPr="00FE374D">
        <w:rPr>
          <w:rFonts w:ascii="Times New Roman" w:hAnsi="Times New Roman" w:cs="Times New Roman"/>
          <w:szCs w:val="28"/>
          <w:lang w:val="en-US"/>
        </w:rPr>
        <w:t> </w:t>
      </w:r>
      <w:r w:rsidR="002A1A0D" w:rsidRPr="00FE374D">
        <w:rPr>
          <w:rFonts w:ascii="Times New Roman" w:hAnsi="Times New Roman" w:cs="Times New Roman"/>
          <w:szCs w:val="28"/>
        </w:rPr>
        <w:t>2008) (ОКПД 2),</w:t>
      </w:r>
      <w:r w:rsidRPr="00FE374D">
        <w:rPr>
          <w:rFonts w:ascii="Times New Roman" w:hAnsi="Times New Roman" w:cs="Times New Roman"/>
          <w:szCs w:val="28"/>
        </w:rPr>
        <w:t xml:space="preserve"> новизне, дате </w:t>
      </w:r>
      <w:r w:rsidR="009B50B2" w:rsidRPr="00FE374D">
        <w:rPr>
          <w:rFonts w:ascii="Times New Roman" w:hAnsi="Times New Roman" w:cs="Times New Roman"/>
          <w:szCs w:val="28"/>
        </w:rPr>
        <w:t xml:space="preserve">утверждения </w:t>
      </w:r>
      <w:r w:rsidRPr="00FE374D">
        <w:rPr>
          <w:rFonts w:ascii="Times New Roman" w:hAnsi="Times New Roman" w:cs="Times New Roman"/>
          <w:szCs w:val="28"/>
        </w:rPr>
        <w:t>СТО/ТУ;</w:t>
      </w:r>
    </w:p>
    <w:p w:rsidR="006A161B" w:rsidRPr="00FE374D" w:rsidRDefault="006A161B" w:rsidP="00FE374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74D">
        <w:rPr>
          <w:rFonts w:ascii="Times New Roman" w:hAnsi="Times New Roman"/>
          <w:sz w:val="28"/>
          <w:szCs w:val="28"/>
        </w:rPr>
        <w:t>информацию об использовании в СТО/ТУ объектов патентного права;</w:t>
      </w:r>
    </w:p>
    <w:p w:rsidR="006A161B" w:rsidRPr="00FE374D" w:rsidRDefault="00846F98" w:rsidP="00FE374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74D">
        <w:rPr>
          <w:rFonts w:ascii="Times New Roman" w:hAnsi="Times New Roman"/>
          <w:sz w:val="28"/>
          <w:szCs w:val="28"/>
        </w:rPr>
        <w:t>подписанное соглашение об опубликовании и условиях распространения СТО/ТУ, форма которого ус</w:t>
      </w:r>
      <w:r w:rsidR="00FE374D">
        <w:rPr>
          <w:rFonts w:ascii="Times New Roman" w:hAnsi="Times New Roman"/>
          <w:sz w:val="28"/>
          <w:szCs w:val="28"/>
        </w:rPr>
        <w:t>танавливается оператором Фонда.</w:t>
      </w:r>
    </w:p>
    <w:p w:rsidR="006A161B" w:rsidRPr="00FE374D" w:rsidRDefault="006A161B" w:rsidP="00FE374D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Оператор Фонда в течение 1</w:t>
      </w:r>
      <w:r w:rsidR="009B50B2"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5</w:t>
      </w:r>
      <w:r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дней со дня поступления заявки обеспечивает:</w:t>
      </w:r>
    </w:p>
    <w:p w:rsidR="006A161B" w:rsidRPr="00FE374D" w:rsidRDefault="006A161B" w:rsidP="00FE374D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проверку соответствия комплекта документов требованиям пункта 4 настоящего Порядка;</w:t>
      </w:r>
    </w:p>
    <w:p w:rsidR="006A161B" w:rsidRPr="00FE374D" w:rsidRDefault="006A161B" w:rsidP="00FE374D">
      <w:pPr>
        <w:pStyle w:val="af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проверку соблюдения международных договоров и соглашений в случае разработки СТО/ТУ на основе международных стандартов, региональных стандартов и стандартов иностранных государств.  </w:t>
      </w:r>
    </w:p>
    <w:p w:rsidR="006A161B" w:rsidRPr="00FE374D" w:rsidRDefault="006A161B" w:rsidP="00FE374D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При выполнении требований пункта 5 настоящего Порядка, оператор Фонда в течение 7 дней </w:t>
      </w: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в </w:t>
      </w:r>
      <w:r w:rsidR="00846F98" w:rsidRPr="00FE374D">
        <w:rPr>
          <w:rFonts w:ascii="Times New Roman" w:eastAsia="Times New Roman" w:hAnsi="Times New Roman"/>
          <w:sz w:val="28"/>
          <w:szCs w:val="28"/>
          <w:lang w:eastAsia="ru-RU"/>
        </w:rPr>
        <w:t>Росстандарт</w:t>
      </w: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мотивированное предложение о регистрации СТО/ТУ в Фонде. </w:t>
      </w:r>
      <w:r w:rsidRPr="00FE374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</w:p>
    <w:p w:rsidR="006A161B" w:rsidRPr="00FE374D" w:rsidRDefault="006A161B" w:rsidP="00FE374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zCs w:val="28"/>
        </w:rPr>
      </w:pPr>
      <w:r w:rsidRPr="00FE374D">
        <w:rPr>
          <w:rFonts w:ascii="Times New Roman" w:hAnsi="Times New Roman"/>
          <w:color w:val="2D2D2D"/>
          <w:szCs w:val="28"/>
        </w:rPr>
        <w:t>При невыполнении требований пункта 5 настоящего Порядка оператор Фонда отклоняет заявку</w:t>
      </w:r>
      <w:r w:rsidR="002A1A0D" w:rsidRPr="00FE374D">
        <w:rPr>
          <w:rFonts w:ascii="Times New Roman" w:hAnsi="Times New Roman"/>
          <w:color w:val="2D2D2D"/>
          <w:szCs w:val="28"/>
        </w:rPr>
        <w:t>, извещает организацию о причинах, послуживших основанием для отклонения заявки</w:t>
      </w:r>
      <w:r w:rsidR="00495459" w:rsidRPr="00FE374D">
        <w:rPr>
          <w:rFonts w:ascii="Times New Roman" w:hAnsi="Times New Roman"/>
          <w:color w:val="2D2D2D"/>
          <w:szCs w:val="28"/>
        </w:rPr>
        <w:t>,</w:t>
      </w:r>
      <w:r w:rsidRPr="00FE374D">
        <w:rPr>
          <w:rFonts w:ascii="Times New Roman" w:hAnsi="Times New Roman"/>
          <w:color w:val="2D2D2D"/>
          <w:szCs w:val="28"/>
        </w:rPr>
        <w:t xml:space="preserve"> и возвращает представленные документы организации.</w:t>
      </w:r>
    </w:p>
    <w:p w:rsidR="006A161B" w:rsidRPr="00FE374D" w:rsidRDefault="006A161B" w:rsidP="00FE374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zCs w:val="28"/>
        </w:rPr>
      </w:pPr>
      <w:r w:rsidRPr="00FE374D">
        <w:rPr>
          <w:rFonts w:ascii="Times New Roman" w:hAnsi="Times New Roman"/>
          <w:color w:val="2D2D2D"/>
          <w:szCs w:val="28"/>
        </w:rPr>
        <w:t>Организация после устранения причин, послуживших основанием для отклонения заявки и возвращения документов, вправе повторно их представить в соответствии с пунктом 4 настоящего Порядка.</w:t>
      </w:r>
    </w:p>
    <w:p w:rsidR="006A161B" w:rsidRPr="00FE374D" w:rsidRDefault="00846F98" w:rsidP="00FE374D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E374D">
        <w:rPr>
          <w:rFonts w:ascii="Times New Roman" w:hAnsi="Times New Roman"/>
          <w:sz w:val="28"/>
          <w:szCs w:val="28"/>
        </w:rPr>
        <w:t>Росстандарт</w:t>
      </w:r>
      <w:r w:rsidR="006A161B"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7 дней после получения мотивированного предложения </w:t>
      </w:r>
      <w:r w:rsidR="006A161B"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регистрации </w:t>
      </w: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СТО/ТУ в Фонде </w:t>
      </w:r>
      <w:r w:rsidR="006A161B" w:rsidRPr="00FE374D">
        <w:rPr>
          <w:rFonts w:ascii="Times New Roman" w:eastAsia="Times New Roman" w:hAnsi="Times New Roman"/>
          <w:sz w:val="28"/>
          <w:szCs w:val="28"/>
          <w:lang w:eastAsia="ru-RU"/>
        </w:rPr>
        <w:t>или отказывает</w:t>
      </w:r>
      <w:r w:rsidR="00C059DF"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регистрации </w:t>
      </w:r>
      <w:r w:rsidR="00C059DF" w:rsidRPr="00FE374D">
        <w:rPr>
          <w:rFonts w:ascii="Times New Roman" w:eastAsia="Times New Roman" w:hAnsi="Times New Roman"/>
          <w:sz w:val="28"/>
          <w:szCs w:val="28"/>
          <w:lang w:eastAsia="ru-RU"/>
        </w:rPr>
        <w:t>при невыполнении требований</w:t>
      </w:r>
      <w:r w:rsidR="006F4D12" w:rsidRPr="00FE37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59DF"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настоящим Порядком</w:t>
      </w: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A161B"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459" w:rsidRPr="00FE374D">
        <w:rPr>
          <w:rFonts w:ascii="Times New Roman" w:eastAsia="Times New Roman" w:hAnsi="Times New Roman"/>
          <w:sz w:val="28"/>
          <w:szCs w:val="28"/>
          <w:lang w:eastAsia="ru-RU"/>
        </w:rPr>
        <w:t>и извещает о принятом решении оператора Фонда</w:t>
      </w:r>
      <w:r w:rsidR="006A161B" w:rsidRPr="00FE37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61B" w:rsidRPr="00FE374D" w:rsidRDefault="006A161B" w:rsidP="00FE374D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7 дней после </w:t>
      </w:r>
      <w:r w:rsidR="00495459" w:rsidRPr="00FE374D">
        <w:rPr>
          <w:rFonts w:ascii="Times New Roman" w:eastAsia="Times New Roman" w:hAnsi="Times New Roman"/>
          <w:sz w:val="28"/>
          <w:szCs w:val="28"/>
          <w:lang w:eastAsia="ru-RU"/>
        </w:rPr>
        <w:t>получения от</w:t>
      </w: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AAF" w:rsidRPr="00FE374D">
        <w:rPr>
          <w:rFonts w:ascii="Times New Roman" w:hAnsi="Times New Roman"/>
          <w:sz w:val="28"/>
          <w:szCs w:val="28"/>
        </w:rPr>
        <w:t>Росстандарта</w:t>
      </w: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459"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</w:t>
      </w: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>о регистрации оператор Фонда регистрирует СТО/ТУ и направляет организации у</w:t>
      </w:r>
      <w:r w:rsidR="00495459" w:rsidRPr="00FE374D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о регистрации СТО/ТУ или </w:t>
      </w:r>
      <w:r w:rsidR="00495459" w:rsidRPr="00FE374D">
        <w:rPr>
          <w:rFonts w:ascii="Times New Roman" w:hAnsi="Times New Roman"/>
          <w:color w:val="2D2D2D"/>
          <w:sz w:val="28"/>
          <w:szCs w:val="28"/>
        </w:rPr>
        <w:t>извещает организацию о причинах, послуживших основанием отказа в регистрации.</w:t>
      </w:r>
    </w:p>
    <w:p w:rsidR="006A161B" w:rsidRPr="00FE374D" w:rsidRDefault="006A161B" w:rsidP="00FE374D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E374D">
        <w:rPr>
          <w:rFonts w:ascii="Times New Roman" w:hAnsi="Times New Roman"/>
          <w:sz w:val="28"/>
          <w:szCs w:val="28"/>
        </w:rPr>
        <w:t>СТО/ТУ регистрируются в Фонде на срок не более пяти лет. Организация вправе направить СТО/ТУ на регистрацию в Фонде на новый срок по правилам, установленным настоящим Порядком.</w:t>
      </w:r>
    </w:p>
    <w:p w:rsidR="006A161B" w:rsidRPr="00FE374D" w:rsidRDefault="006A161B" w:rsidP="00FE374D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374D">
        <w:rPr>
          <w:rFonts w:ascii="Times New Roman" w:hAnsi="Times New Roman"/>
          <w:color w:val="000000"/>
          <w:sz w:val="28"/>
          <w:szCs w:val="28"/>
        </w:rPr>
        <w:t xml:space="preserve">Действительным (актуальным) является </w:t>
      </w:r>
      <w:r w:rsidR="00C059DF" w:rsidRPr="00FE374D">
        <w:rPr>
          <w:rFonts w:ascii="Times New Roman" w:hAnsi="Times New Roman"/>
          <w:color w:val="000000"/>
          <w:sz w:val="28"/>
          <w:szCs w:val="28"/>
        </w:rPr>
        <w:t xml:space="preserve">СТО/ТУ </w:t>
      </w:r>
      <w:r w:rsidRPr="00FE374D">
        <w:rPr>
          <w:rFonts w:ascii="Times New Roman" w:hAnsi="Times New Roman"/>
          <w:color w:val="000000"/>
          <w:sz w:val="28"/>
          <w:szCs w:val="28"/>
        </w:rPr>
        <w:t>зарегистрированны</w:t>
      </w:r>
      <w:r w:rsidR="00C059DF" w:rsidRPr="00FE374D">
        <w:rPr>
          <w:rFonts w:ascii="Times New Roman" w:hAnsi="Times New Roman"/>
          <w:color w:val="000000"/>
          <w:sz w:val="28"/>
          <w:szCs w:val="28"/>
        </w:rPr>
        <w:t>й</w:t>
      </w:r>
      <w:r w:rsidRPr="00FE374D">
        <w:rPr>
          <w:rFonts w:ascii="Times New Roman" w:hAnsi="Times New Roman"/>
          <w:color w:val="000000"/>
          <w:sz w:val="28"/>
          <w:szCs w:val="28"/>
        </w:rPr>
        <w:t xml:space="preserve"> в Фонде. </w:t>
      </w:r>
    </w:p>
    <w:p w:rsidR="006A161B" w:rsidRPr="00FE374D" w:rsidRDefault="006A161B" w:rsidP="00FE374D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374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Регистрация изменения СТО/ТУ в Фонде осуществляется </w:t>
      </w:r>
      <w:r w:rsidRPr="00FE374D">
        <w:rPr>
          <w:rFonts w:ascii="Times New Roman" w:hAnsi="Times New Roman"/>
          <w:sz w:val="28"/>
          <w:szCs w:val="28"/>
        </w:rPr>
        <w:t>по правилам, установленным настоящим Порядком</w:t>
      </w:r>
      <w:r w:rsidRPr="00FE37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E37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A161B" w:rsidRPr="00FE374D" w:rsidRDefault="006A161B" w:rsidP="00FE374D">
      <w:pPr>
        <w:ind w:firstLine="709"/>
        <w:jc w:val="both"/>
        <w:rPr>
          <w:rFonts w:ascii="Times New Roman" w:hAnsi="Times New Roman"/>
          <w:szCs w:val="28"/>
        </w:rPr>
      </w:pPr>
      <w:r w:rsidRPr="00FE374D">
        <w:rPr>
          <w:rFonts w:ascii="Times New Roman" w:hAnsi="Times New Roman"/>
          <w:szCs w:val="28"/>
        </w:rPr>
        <w:t>В случае отмены действия зарегистрированных в Фонде СТО/ТУ организация обязана известить об этом оператора Фонда</w:t>
      </w:r>
      <w:r w:rsidR="00FE374D">
        <w:rPr>
          <w:rFonts w:ascii="Times New Roman" w:hAnsi="Times New Roman"/>
          <w:szCs w:val="28"/>
        </w:rPr>
        <w:t>.</w:t>
      </w:r>
    </w:p>
    <w:p w:rsidR="006A161B" w:rsidRPr="00FE374D" w:rsidRDefault="006A161B" w:rsidP="00FE374D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E374D">
        <w:rPr>
          <w:rFonts w:ascii="Times New Roman" w:hAnsi="Times New Roman"/>
          <w:sz w:val="28"/>
          <w:szCs w:val="28"/>
        </w:rPr>
        <w:t>В случае изменения данных об организации, указанных заявке в соответствии с пунктом 4, организация обязана известить об этом оператора Фонда.</w:t>
      </w:r>
    </w:p>
    <w:p w:rsidR="006A161B" w:rsidRPr="00FE374D" w:rsidRDefault="006A161B" w:rsidP="00FE374D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E374D">
        <w:rPr>
          <w:rFonts w:ascii="Times New Roman" w:hAnsi="Times New Roman"/>
          <w:sz w:val="28"/>
          <w:szCs w:val="28"/>
        </w:rPr>
        <w:t>В течение 30 дней с даты регистрации СТО/ТУ оператор Фонда обеспечивает официальное опубликование СТО/ТУ согласно статьи 28 Федерального закона № 162-ФЗ</w:t>
      </w:r>
      <w:r w:rsidR="004A5B5E" w:rsidRPr="00FE374D">
        <w:rPr>
          <w:rFonts w:ascii="Times New Roman" w:hAnsi="Times New Roman"/>
          <w:sz w:val="28"/>
          <w:szCs w:val="28"/>
        </w:rPr>
        <w:t xml:space="preserve"> и в соответствии с порядком</w:t>
      </w:r>
      <w:r w:rsidR="00C059DF" w:rsidRPr="00FE374D">
        <w:rPr>
          <w:rFonts w:ascii="Times New Roman" w:hAnsi="Times New Roman"/>
          <w:sz w:val="28"/>
          <w:szCs w:val="28"/>
        </w:rPr>
        <w:t xml:space="preserve"> первого размещения на официальном сайте федерального органа исполнительной власти в сфере стандартизации в информационно-телекоммуникационной сети «Интернет</w:t>
      </w:r>
      <w:r w:rsidR="009B50B2" w:rsidRPr="00FE374D">
        <w:rPr>
          <w:rFonts w:ascii="Times New Roman" w:hAnsi="Times New Roman"/>
          <w:sz w:val="28"/>
          <w:szCs w:val="28"/>
        </w:rPr>
        <w:t>»</w:t>
      </w:r>
      <w:r w:rsidR="00C059DF" w:rsidRPr="00FE374D">
        <w:rPr>
          <w:rFonts w:ascii="Times New Roman" w:hAnsi="Times New Roman"/>
          <w:sz w:val="28"/>
          <w:szCs w:val="28"/>
        </w:rPr>
        <w:t xml:space="preserve"> текста документа национальной системы стандартизации, общероссийского классификатора в форме электронного документа, подписанного усиленной квалифицированной подписью, издания и распространения документов национальной системы стандартизации и общероссийских классификаторов, утвержденн</w:t>
      </w:r>
      <w:r w:rsidR="004A5B5E" w:rsidRPr="00FE374D">
        <w:rPr>
          <w:rFonts w:ascii="Times New Roman" w:hAnsi="Times New Roman"/>
          <w:sz w:val="28"/>
          <w:szCs w:val="28"/>
        </w:rPr>
        <w:t>ого</w:t>
      </w:r>
      <w:r w:rsidR="00C059DF" w:rsidRPr="00FE374D">
        <w:rPr>
          <w:rFonts w:ascii="Times New Roman" w:hAnsi="Times New Roman"/>
          <w:sz w:val="28"/>
          <w:szCs w:val="28"/>
        </w:rPr>
        <w:t xml:space="preserve"> приказом Минпромторга России от 26 феврал</w:t>
      </w:r>
      <w:r w:rsidR="00F14A26" w:rsidRPr="00FE374D">
        <w:rPr>
          <w:rFonts w:ascii="Times New Roman" w:hAnsi="Times New Roman"/>
          <w:sz w:val="28"/>
          <w:szCs w:val="28"/>
        </w:rPr>
        <w:t>я</w:t>
      </w:r>
      <w:r w:rsidR="00C059DF" w:rsidRPr="00FE374D">
        <w:rPr>
          <w:rFonts w:ascii="Times New Roman" w:hAnsi="Times New Roman"/>
          <w:sz w:val="28"/>
          <w:szCs w:val="28"/>
        </w:rPr>
        <w:t xml:space="preserve"> 2018 г. № 522</w:t>
      </w:r>
      <w:r w:rsidR="009E4A8A">
        <w:rPr>
          <w:rFonts w:ascii="Times New Roman" w:hAnsi="Times New Roman"/>
          <w:sz w:val="28"/>
          <w:szCs w:val="28"/>
        </w:rPr>
        <w:t xml:space="preserve"> «</w:t>
      </w:r>
      <w:r w:rsidR="00F14A26" w:rsidRPr="00FE374D">
        <w:rPr>
          <w:rFonts w:ascii="Times New Roman" w:hAnsi="Times New Roman"/>
          <w:sz w:val="28"/>
          <w:szCs w:val="28"/>
        </w:rPr>
        <w:t xml:space="preserve">Об утверждении Порядка первого размещения на официальном сайте федерального органа исполнительной власти в сфере стандартизации в информационно-телекоммуникационной сети </w:t>
      </w:r>
      <w:r w:rsidR="009E4A8A">
        <w:rPr>
          <w:rFonts w:ascii="Times New Roman" w:hAnsi="Times New Roman"/>
          <w:sz w:val="28"/>
          <w:szCs w:val="28"/>
        </w:rPr>
        <w:t>«</w:t>
      </w:r>
      <w:r w:rsidR="00F14A26" w:rsidRPr="00FE374D">
        <w:rPr>
          <w:rFonts w:ascii="Times New Roman" w:hAnsi="Times New Roman"/>
          <w:sz w:val="28"/>
          <w:szCs w:val="28"/>
        </w:rPr>
        <w:t>Интернет</w:t>
      </w:r>
      <w:r w:rsidR="009E4A8A">
        <w:rPr>
          <w:rFonts w:ascii="Times New Roman" w:hAnsi="Times New Roman"/>
          <w:sz w:val="28"/>
          <w:szCs w:val="28"/>
        </w:rPr>
        <w:t>»</w:t>
      </w:r>
      <w:r w:rsidR="00F14A26" w:rsidRPr="00FE374D">
        <w:rPr>
          <w:rFonts w:ascii="Times New Roman" w:hAnsi="Times New Roman"/>
          <w:sz w:val="28"/>
          <w:szCs w:val="28"/>
        </w:rPr>
        <w:t xml:space="preserve"> текста документа национальной системы стандартизации, общероссийского классификатора в форме электронного документа, подписанного усиленной квалифицированной электронной подписью, издания и распространения документов национальной системы стандартизации и общероссийских классификаторов»</w:t>
      </w:r>
      <w:r w:rsidRPr="00FE374D">
        <w:rPr>
          <w:rFonts w:ascii="Times New Roman" w:hAnsi="Times New Roman"/>
          <w:iCs/>
          <w:sz w:val="28"/>
          <w:szCs w:val="28"/>
        </w:rPr>
        <w:t>.</w:t>
      </w:r>
    </w:p>
    <w:p w:rsidR="005C2B79" w:rsidRPr="00FE374D" w:rsidRDefault="005C2B79" w:rsidP="00FE374D">
      <w:pPr>
        <w:pStyle w:val="af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af0"/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FE374D">
        <w:rPr>
          <w:rFonts w:ascii="Times New Roman" w:hAnsi="Times New Roman"/>
          <w:sz w:val="28"/>
          <w:szCs w:val="28"/>
        </w:rPr>
        <w:t xml:space="preserve">Росстандарт имеет право исключить из Фонда СТО/ТУ в случае поступления от организации обращения об исключении </w:t>
      </w:r>
      <w:r w:rsidR="00F14A26" w:rsidRPr="00FE374D">
        <w:rPr>
          <w:rFonts w:ascii="Times New Roman" w:hAnsi="Times New Roman"/>
          <w:sz w:val="28"/>
          <w:szCs w:val="28"/>
        </w:rPr>
        <w:t xml:space="preserve">СТО/ТУ из Фонда </w:t>
      </w:r>
      <w:r w:rsidRPr="00FE374D">
        <w:rPr>
          <w:rFonts w:ascii="Times New Roman" w:hAnsi="Times New Roman"/>
          <w:sz w:val="28"/>
          <w:szCs w:val="28"/>
        </w:rPr>
        <w:t xml:space="preserve">или отмене СТО/ТУ, а также в случае выявленных </w:t>
      </w:r>
      <w:r w:rsidR="00F14A26" w:rsidRPr="00FE374D">
        <w:rPr>
          <w:rFonts w:ascii="Times New Roman" w:hAnsi="Times New Roman"/>
          <w:sz w:val="28"/>
          <w:szCs w:val="28"/>
        </w:rPr>
        <w:t>несоответствия СТО/ТУ требованиям, соответствие которым было оценено при проведении экспертизы технического комитета</w:t>
      </w:r>
      <w:r w:rsidRPr="00FE374D">
        <w:rPr>
          <w:rFonts w:ascii="Times New Roman" w:hAnsi="Times New Roman"/>
          <w:sz w:val="28"/>
          <w:szCs w:val="28"/>
        </w:rPr>
        <w:t>.</w:t>
      </w:r>
    </w:p>
    <w:p w:rsidR="00CC549E" w:rsidRDefault="00CC549E" w:rsidP="00CC549E">
      <w:pPr>
        <w:pStyle w:val="af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49E" w:rsidRDefault="00CC549E" w:rsidP="00CC549E">
      <w:pPr>
        <w:pStyle w:val="af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61B" w:rsidRPr="006537B2" w:rsidRDefault="006A161B" w:rsidP="006A161B">
      <w:pPr>
        <w:pStyle w:val="af"/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A161B" w:rsidRPr="006537B2" w:rsidSect="00FE374D">
      <w:headerReference w:type="even" r:id="rId9"/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9E" w:rsidRDefault="002A129E">
      <w:r>
        <w:separator/>
      </w:r>
    </w:p>
  </w:endnote>
  <w:endnote w:type="continuationSeparator" w:id="0">
    <w:p w:rsidR="002A129E" w:rsidRDefault="002A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9E" w:rsidRDefault="002A129E">
      <w:r>
        <w:separator/>
      </w:r>
    </w:p>
  </w:footnote>
  <w:footnote w:type="continuationSeparator" w:id="0">
    <w:p w:rsidR="002A129E" w:rsidRDefault="002A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39" w:rsidRDefault="006F6D3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6D39" w:rsidRDefault="006F6D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9F" w:rsidRDefault="004950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620E">
      <w:rPr>
        <w:noProof/>
      </w:rPr>
      <w:t>2</w:t>
    </w:r>
    <w:r>
      <w:fldChar w:fldCharType="end"/>
    </w:r>
  </w:p>
  <w:p w:rsidR="006F6D39" w:rsidRDefault="006F6D39">
    <w:pPr>
      <w:pStyle w:val="a3"/>
      <w:tabs>
        <w:tab w:val="clear" w:pos="4153"/>
        <w:tab w:val="clear" w:pos="8306"/>
        <w:tab w:val="center" w:pos="5040"/>
      </w:tabs>
      <w:rPr>
        <w:rFonts w:ascii="Times New Roman" w:hAnsi="Times New Roman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9F" w:rsidRPr="00C007EF" w:rsidRDefault="00B06B5E" w:rsidP="00B06B5E">
    <w:pPr>
      <w:pStyle w:val="a3"/>
      <w:jc w:val="right"/>
      <w:rPr>
        <w:rFonts w:ascii="Calibri" w:hAnsi="Calibri"/>
      </w:rPr>
    </w:pPr>
    <w:r>
      <w:t>ПРОЕКТ</w:t>
    </w:r>
  </w:p>
  <w:p w:rsidR="0049509F" w:rsidRDefault="004950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5DB"/>
    <w:multiLevelType w:val="hybridMultilevel"/>
    <w:tmpl w:val="2F2E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56C5A"/>
    <w:multiLevelType w:val="hybridMultilevel"/>
    <w:tmpl w:val="91585B18"/>
    <w:lvl w:ilvl="0" w:tplc="3DD20786">
      <w:start w:val="1"/>
      <w:numFmt w:val="decimal"/>
      <w:lvlText w:val="%1."/>
      <w:lvlJc w:val="left"/>
      <w:pPr>
        <w:ind w:left="2052" w:hanging="492"/>
      </w:pPr>
      <w:rPr>
        <w:rFonts w:ascii="Times New Roman" w:eastAsia="Times New Roman" w:hAnsi="Times New Roman" w:cs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77"/>
    <w:rsid w:val="0001156F"/>
    <w:rsid w:val="00021B8D"/>
    <w:rsid w:val="00035A73"/>
    <w:rsid w:val="00037F41"/>
    <w:rsid w:val="000656C2"/>
    <w:rsid w:val="00066C01"/>
    <w:rsid w:val="00071324"/>
    <w:rsid w:val="000765C5"/>
    <w:rsid w:val="00087BF6"/>
    <w:rsid w:val="00090DD2"/>
    <w:rsid w:val="000A1850"/>
    <w:rsid w:val="000A76C4"/>
    <w:rsid w:val="000C0058"/>
    <w:rsid w:val="000C4511"/>
    <w:rsid w:val="000F620E"/>
    <w:rsid w:val="000F645B"/>
    <w:rsid w:val="00105CFA"/>
    <w:rsid w:val="001241EA"/>
    <w:rsid w:val="00133877"/>
    <w:rsid w:val="0014200C"/>
    <w:rsid w:val="00152627"/>
    <w:rsid w:val="00161A1B"/>
    <w:rsid w:val="001634C0"/>
    <w:rsid w:val="001669FE"/>
    <w:rsid w:val="001742B2"/>
    <w:rsid w:val="00182EC2"/>
    <w:rsid w:val="00183E4A"/>
    <w:rsid w:val="0018420B"/>
    <w:rsid w:val="001C47EE"/>
    <w:rsid w:val="001C7CAA"/>
    <w:rsid w:val="001D1F25"/>
    <w:rsid w:val="001F71E7"/>
    <w:rsid w:val="00205299"/>
    <w:rsid w:val="00206D91"/>
    <w:rsid w:val="00222ECF"/>
    <w:rsid w:val="0025748C"/>
    <w:rsid w:val="0026167B"/>
    <w:rsid w:val="0027230B"/>
    <w:rsid w:val="002767CF"/>
    <w:rsid w:val="002928BB"/>
    <w:rsid w:val="002A129E"/>
    <w:rsid w:val="002A1A0D"/>
    <w:rsid w:val="002C6374"/>
    <w:rsid w:val="002D1975"/>
    <w:rsid w:val="002D3489"/>
    <w:rsid w:val="002D44E3"/>
    <w:rsid w:val="002E739E"/>
    <w:rsid w:val="00314A82"/>
    <w:rsid w:val="00322CE2"/>
    <w:rsid w:val="003236E0"/>
    <w:rsid w:val="0032559C"/>
    <w:rsid w:val="003320DF"/>
    <w:rsid w:val="00334D31"/>
    <w:rsid w:val="00335DCF"/>
    <w:rsid w:val="00340621"/>
    <w:rsid w:val="00344A64"/>
    <w:rsid w:val="00350994"/>
    <w:rsid w:val="0037575C"/>
    <w:rsid w:val="00383AAF"/>
    <w:rsid w:val="003A0B97"/>
    <w:rsid w:val="003B734E"/>
    <w:rsid w:val="003E08A3"/>
    <w:rsid w:val="003F64FF"/>
    <w:rsid w:val="003F697F"/>
    <w:rsid w:val="00400234"/>
    <w:rsid w:val="00401517"/>
    <w:rsid w:val="00401B8A"/>
    <w:rsid w:val="00411EDF"/>
    <w:rsid w:val="00412DE7"/>
    <w:rsid w:val="00416905"/>
    <w:rsid w:val="00417771"/>
    <w:rsid w:val="00454E3B"/>
    <w:rsid w:val="00466B14"/>
    <w:rsid w:val="00482A6B"/>
    <w:rsid w:val="0049509F"/>
    <w:rsid w:val="00495459"/>
    <w:rsid w:val="004A1238"/>
    <w:rsid w:val="004A5B5E"/>
    <w:rsid w:val="004B529C"/>
    <w:rsid w:val="004C2EFF"/>
    <w:rsid w:val="004C316F"/>
    <w:rsid w:val="004C3D38"/>
    <w:rsid w:val="004C5238"/>
    <w:rsid w:val="004E1638"/>
    <w:rsid w:val="00506701"/>
    <w:rsid w:val="005238B5"/>
    <w:rsid w:val="00526124"/>
    <w:rsid w:val="005303A5"/>
    <w:rsid w:val="00542B3A"/>
    <w:rsid w:val="00551E65"/>
    <w:rsid w:val="00562F7B"/>
    <w:rsid w:val="00565DA8"/>
    <w:rsid w:val="00566FCE"/>
    <w:rsid w:val="00586FAF"/>
    <w:rsid w:val="0059088B"/>
    <w:rsid w:val="005A1D65"/>
    <w:rsid w:val="005B600D"/>
    <w:rsid w:val="005C1EBE"/>
    <w:rsid w:val="005C2B79"/>
    <w:rsid w:val="005D18BE"/>
    <w:rsid w:val="005E51BA"/>
    <w:rsid w:val="005F5457"/>
    <w:rsid w:val="005F749F"/>
    <w:rsid w:val="006232F4"/>
    <w:rsid w:val="006326CE"/>
    <w:rsid w:val="00665329"/>
    <w:rsid w:val="00674B7F"/>
    <w:rsid w:val="00684DF7"/>
    <w:rsid w:val="00691399"/>
    <w:rsid w:val="00697B67"/>
    <w:rsid w:val="006A161B"/>
    <w:rsid w:val="006B012C"/>
    <w:rsid w:val="006B3D3E"/>
    <w:rsid w:val="006B627A"/>
    <w:rsid w:val="006B76D7"/>
    <w:rsid w:val="006C0248"/>
    <w:rsid w:val="006C3961"/>
    <w:rsid w:val="006F4D12"/>
    <w:rsid w:val="006F6D39"/>
    <w:rsid w:val="00700516"/>
    <w:rsid w:val="00711913"/>
    <w:rsid w:val="00724F16"/>
    <w:rsid w:val="007266C2"/>
    <w:rsid w:val="00772727"/>
    <w:rsid w:val="007736D0"/>
    <w:rsid w:val="0079222C"/>
    <w:rsid w:val="007A3E76"/>
    <w:rsid w:val="007D060E"/>
    <w:rsid w:val="007D6208"/>
    <w:rsid w:val="007F0897"/>
    <w:rsid w:val="00804127"/>
    <w:rsid w:val="008333E9"/>
    <w:rsid w:val="00841C96"/>
    <w:rsid w:val="008454ED"/>
    <w:rsid w:val="00846F98"/>
    <w:rsid w:val="00856BE8"/>
    <w:rsid w:val="00860063"/>
    <w:rsid w:val="00863D88"/>
    <w:rsid w:val="00874CAE"/>
    <w:rsid w:val="00886BDD"/>
    <w:rsid w:val="008C259B"/>
    <w:rsid w:val="008D0060"/>
    <w:rsid w:val="008D4053"/>
    <w:rsid w:val="008E2C24"/>
    <w:rsid w:val="008E5954"/>
    <w:rsid w:val="008F0557"/>
    <w:rsid w:val="008F55B4"/>
    <w:rsid w:val="00900F43"/>
    <w:rsid w:val="00913CC9"/>
    <w:rsid w:val="00925FEC"/>
    <w:rsid w:val="00926983"/>
    <w:rsid w:val="009358E5"/>
    <w:rsid w:val="00943C55"/>
    <w:rsid w:val="00947BFA"/>
    <w:rsid w:val="00950C4D"/>
    <w:rsid w:val="00974704"/>
    <w:rsid w:val="00980D0B"/>
    <w:rsid w:val="0098522B"/>
    <w:rsid w:val="00986CD9"/>
    <w:rsid w:val="009A78C2"/>
    <w:rsid w:val="009B50B2"/>
    <w:rsid w:val="009D1313"/>
    <w:rsid w:val="009E08EB"/>
    <w:rsid w:val="009E4A8A"/>
    <w:rsid w:val="009F2CB2"/>
    <w:rsid w:val="00A03844"/>
    <w:rsid w:val="00A23408"/>
    <w:rsid w:val="00A34B0E"/>
    <w:rsid w:val="00A35133"/>
    <w:rsid w:val="00A441EC"/>
    <w:rsid w:val="00A54073"/>
    <w:rsid w:val="00A56CFF"/>
    <w:rsid w:val="00A707C9"/>
    <w:rsid w:val="00A779CA"/>
    <w:rsid w:val="00A82CD2"/>
    <w:rsid w:val="00A83545"/>
    <w:rsid w:val="00A90DF2"/>
    <w:rsid w:val="00A9244B"/>
    <w:rsid w:val="00A9469F"/>
    <w:rsid w:val="00AA5B2F"/>
    <w:rsid w:val="00AB0726"/>
    <w:rsid w:val="00AB3BD3"/>
    <w:rsid w:val="00AE1FDD"/>
    <w:rsid w:val="00B06B5E"/>
    <w:rsid w:val="00B275A4"/>
    <w:rsid w:val="00B74BA7"/>
    <w:rsid w:val="00B87FCF"/>
    <w:rsid w:val="00B94BF0"/>
    <w:rsid w:val="00B94F77"/>
    <w:rsid w:val="00B957B1"/>
    <w:rsid w:val="00B96F85"/>
    <w:rsid w:val="00BA3223"/>
    <w:rsid w:val="00BA3F60"/>
    <w:rsid w:val="00BB0E32"/>
    <w:rsid w:val="00BD358C"/>
    <w:rsid w:val="00BE2596"/>
    <w:rsid w:val="00BE697A"/>
    <w:rsid w:val="00BE6CF9"/>
    <w:rsid w:val="00BF6726"/>
    <w:rsid w:val="00BF6C9E"/>
    <w:rsid w:val="00C007EF"/>
    <w:rsid w:val="00C01F23"/>
    <w:rsid w:val="00C059DF"/>
    <w:rsid w:val="00C43246"/>
    <w:rsid w:val="00C45E64"/>
    <w:rsid w:val="00C47C0D"/>
    <w:rsid w:val="00C50A27"/>
    <w:rsid w:val="00C55A41"/>
    <w:rsid w:val="00C56613"/>
    <w:rsid w:val="00C7234F"/>
    <w:rsid w:val="00C84DCC"/>
    <w:rsid w:val="00C96CE2"/>
    <w:rsid w:val="00CC0E8C"/>
    <w:rsid w:val="00CC549E"/>
    <w:rsid w:val="00CD399B"/>
    <w:rsid w:val="00CE001C"/>
    <w:rsid w:val="00D17376"/>
    <w:rsid w:val="00D31B9B"/>
    <w:rsid w:val="00D34158"/>
    <w:rsid w:val="00D56657"/>
    <w:rsid w:val="00D60431"/>
    <w:rsid w:val="00D70DFC"/>
    <w:rsid w:val="00DA5092"/>
    <w:rsid w:val="00DE6126"/>
    <w:rsid w:val="00DF2235"/>
    <w:rsid w:val="00DF54CA"/>
    <w:rsid w:val="00E0632B"/>
    <w:rsid w:val="00E11658"/>
    <w:rsid w:val="00E20EB9"/>
    <w:rsid w:val="00E31EAC"/>
    <w:rsid w:val="00E35305"/>
    <w:rsid w:val="00E44EBE"/>
    <w:rsid w:val="00E4563F"/>
    <w:rsid w:val="00E64A60"/>
    <w:rsid w:val="00E66702"/>
    <w:rsid w:val="00E845C2"/>
    <w:rsid w:val="00E86387"/>
    <w:rsid w:val="00E920B7"/>
    <w:rsid w:val="00E96EE3"/>
    <w:rsid w:val="00EB0E0B"/>
    <w:rsid w:val="00EB2969"/>
    <w:rsid w:val="00EC2BF3"/>
    <w:rsid w:val="00ED54B9"/>
    <w:rsid w:val="00EE4EC2"/>
    <w:rsid w:val="00EF1536"/>
    <w:rsid w:val="00EF24F0"/>
    <w:rsid w:val="00EF4318"/>
    <w:rsid w:val="00EF5471"/>
    <w:rsid w:val="00F007DC"/>
    <w:rsid w:val="00F03D83"/>
    <w:rsid w:val="00F14A26"/>
    <w:rsid w:val="00F40A52"/>
    <w:rsid w:val="00F5048E"/>
    <w:rsid w:val="00F51914"/>
    <w:rsid w:val="00F6109F"/>
    <w:rsid w:val="00F63377"/>
    <w:rsid w:val="00F72FC6"/>
    <w:rsid w:val="00F83F6C"/>
    <w:rsid w:val="00F91472"/>
    <w:rsid w:val="00FA2B66"/>
    <w:rsid w:val="00FC18DF"/>
    <w:rsid w:val="00FD434A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000B3-3870-4478-8860-8328283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choolBook" w:hAnsi="SchoolBook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uiPriority w:val="99"/>
    <w:rPr>
      <w:rFonts w:ascii="SchoolBook" w:hAnsi="SchoolBook"/>
      <w:sz w:val="28"/>
      <w:lang w:val="ru-RU" w:eastAsia="ru-RU" w:bidi="ar-SA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6B627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2">
    <w:name w:val="Body Text 2"/>
    <w:basedOn w:val="a"/>
    <w:link w:val="20"/>
    <w:rsid w:val="00E66702"/>
    <w:pPr>
      <w:autoSpaceDE w:val="0"/>
      <w:autoSpaceDN w:val="0"/>
      <w:adjustRightInd w:val="0"/>
      <w:spacing w:line="360" w:lineRule="auto"/>
      <w:ind w:right="-29" w:firstLine="993"/>
      <w:jc w:val="both"/>
    </w:pPr>
    <w:rPr>
      <w:rFonts w:ascii="Times New Roman" w:hAnsi="Times New Roman"/>
      <w:szCs w:val="28"/>
      <w:lang w:val="x-none" w:eastAsia="x-none"/>
    </w:rPr>
  </w:style>
  <w:style w:type="character" w:customStyle="1" w:styleId="20">
    <w:name w:val="Основной текст 2 Знак"/>
    <w:link w:val="2"/>
    <w:rsid w:val="00E66702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9A78C2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9A78C2"/>
    <w:rPr>
      <w:rFonts w:ascii="SchoolBook" w:hAnsi="SchoolBook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2D3489"/>
    <w:rPr>
      <w:rFonts w:ascii="Courier New" w:hAnsi="Courier New" w:cs="Courier New"/>
    </w:rPr>
  </w:style>
  <w:style w:type="character" w:styleId="aa">
    <w:name w:val="annotation reference"/>
    <w:uiPriority w:val="99"/>
    <w:semiHidden/>
    <w:unhideWhenUsed/>
    <w:rsid w:val="00E845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45C2"/>
    <w:rPr>
      <w:sz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E845C2"/>
    <w:rPr>
      <w:rFonts w:ascii="SchoolBook" w:hAnsi="SchoolBook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45C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845C2"/>
    <w:rPr>
      <w:rFonts w:ascii="SchoolBook" w:hAnsi="SchoolBook"/>
      <w:b/>
      <w:bCs/>
    </w:rPr>
  </w:style>
  <w:style w:type="paragraph" w:styleId="af">
    <w:name w:val="List Paragraph"/>
    <w:basedOn w:val="a"/>
    <w:uiPriority w:val="34"/>
    <w:qFormat/>
    <w:rsid w:val="006A1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uiPriority w:val="20"/>
    <w:qFormat/>
    <w:rsid w:val="006A161B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1F71E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F71E7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CC549E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semiHidden/>
    <w:rsid w:val="00CC549E"/>
    <w:rPr>
      <w:rFonts w:ascii="Calibri" w:eastAsia="Calibri" w:hAnsi="Calibri"/>
      <w:sz w:val="22"/>
      <w:szCs w:val="21"/>
      <w:lang w:eastAsia="en-US"/>
    </w:rPr>
  </w:style>
  <w:style w:type="paragraph" w:styleId="af5">
    <w:name w:val="Revision"/>
    <w:hidden/>
    <w:uiPriority w:val="99"/>
    <w:semiHidden/>
    <w:rsid w:val="000A1850"/>
    <w:rPr>
      <w:rFonts w:ascii="SchoolBook" w:hAnsi="SchoolBook"/>
      <w:sz w:val="28"/>
    </w:rPr>
  </w:style>
  <w:style w:type="paragraph" w:customStyle="1" w:styleId="-">
    <w:name w:val="Стандарт-об"/>
    <w:basedOn w:val="a"/>
    <w:rsid w:val="002A1A0D"/>
    <w:pPr>
      <w:spacing w:after="120" w:line="360" w:lineRule="auto"/>
      <w:ind w:firstLine="709"/>
      <w:jc w:val="both"/>
    </w:pPr>
    <w:rPr>
      <w:rFonts w:ascii="Arial" w:eastAsia="Calibri" w:hAnsi="Arial" w:cs="Arial"/>
      <w:szCs w:val="18"/>
      <w:lang w:eastAsia="en-US"/>
    </w:rPr>
  </w:style>
  <w:style w:type="character" w:customStyle="1" w:styleId="pt-a0-000028">
    <w:name w:val="pt-a0-000028"/>
    <w:basedOn w:val="a0"/>
    <w:rsid w:val="00684DF7"/>
  </w:style>
  <w:style w:type="character" w:customStyle="1" w:styleId="pt-a0-000029">
    <w:name w:val="pt-a0-000029"/>
    <w:basedOn w:val="a0"/>
    <w:rsid w:val="0068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0B154-AE47-4E00-9A1A-CF05AE14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M. Retunsky</dc:creator>
  <cp:keywords/>
  <cp:lastModifiedBy>1</cp:lastModifiedBy>
  <cp:revision>2</cp:revision>
  <cp:lastPrinted>2021-03-12T06:44:00Z</cp:lastPrinted>
  <dcterms:created xsi:type="dcterms:W3CDTF">2021-04-06T14:06:00Z</dcterms:created>
  <dcterms:modified xsi:type="dcterms:W3CDTF">2021-04-06T14:06:00Z</dcterms:modified>
</cp:coreProperties>
</file>